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68EE" w14:textId="29801EE7" w:rsidR="00626900" w:rsidRPr="00DD7A7F" w:rsidRDefault="0005787D" w:rsidP="0005787D">
      <w:pPr>
        <w:rPr>
          <w:rFonts w:ascii="Calibri" w:hAnsi="Calibri" w:cs="Arial"/>
          <w:b/>
          <w:sz w:val="36"/>
          <w:szCs w:val="28"/>
          <w:lang w:val="en-GB"/>
        </w:rPr>
      </w:pPr>
      <w:r>
        <w:rPr>
          <w:rFonts w:ascii="Calibri" w:hAnsi="Calibri"/>
          <w:noProof/>
          <w:snapToGrid/>
          <w:sz w:val="22"/>
          <w:szCs w:val="22"/>
          <w:lang w:val="en-GB"/>
        </w:rPr>
        <w:t>Place your organization logo</w:t>
      </w:r>
    </w:p>
    <w:p w14:paraId="259B32EC" w14:textId="2D7B1663" w:rsidR="00626900" w:rsidRPr="00DD7A7F" w:rsidRDefault="00C05AA9" w:rsidP="00C05AA9">
      <w:pPr>
        <w:rPr>
          <w:rFonts w:ascii="Calibri" w:hAnsi="Calibri" w:cs="Arial"/>
          <w:b/>
          <w:sz w:val="36"/>
          <w:szCs w:val="28"/>
          <w:lang w:val="en-GB"/>
        </w:rPr>
      </w:pPr>
      <w:r>
        <w:rPr>
          <w:rFonts w:ascii="Calibri" w:hAnsi="Calibri" w:cs="Arial"/>
          <w:b/>
          <w:sz w:val="36"/>
          <w:szCs w:val="28"/>
          <w:lang w:val="en-GB"/>
        </w:rPr>
        <w:t>Annex 1</w:t>
      </w:r>
    </w:p>
    <w:p w14:paraId="7C98F8E3" w14:textId="77777777" w:rsidR="00102972" w:rsidRDefault="00102972" w:rsidP="00773945">
      <w:pPr>
        <w:pBdr>
          <w:top w:val="nil"/>
          <w:left w:val="nil"/>
          <w:bottom w:val="nil"/>
          <w:right w:val="nil"/>
          <w:between w:val="nil"/>
        </w:pBdr>
        <w:spacing w:before="0" w:after="0"/>
        <w:jc w:val="both"/>
        <w:rPr>
          <w:rFonts w:asciiTheme="minorHAnsi" w:eastAsia="Calibri" w:hAnsiTheme="minorHAnsi" w:cstheme="minorHAnsi"/>
          <w:sz w:val="22"/>
          <w:szCs w:val="22"/>
          <w:lang w:val="en-GB"/>
        </w:rPr>
      </w:pPr>
    </w:p>
    <w:p w14:paraId="2F2B9219" w14:textId="77777777" w:rsidR="00102972" w:rsidRPr="00EA1A7F" w:rsidRDefault="00102972" w:rsidP="00102972">
      <w:pPr>
        <w:jc w:val="center"/>
        <w:rPr>
          <w:b/>
          <w:bCs/>
          <w:sz w:val="36"/>
          <w:szCs w:val="36"/>
          <w:lang w:val="en-GB"/>
        </w:rPr>
      </w:pPr>
    </w:p>
    <w:p w14:paraId="35909DD4" w14:textId="77777777" w:rsidR="00102972" w:rsidRPr="00EA1A7F" w:rsidRDefault="00102972" w:rsidP="00102972">
      <w:pPr>
        <w:jc w:val="center"/>
        <w:rPr>
          <w:b/>
          <w:bCs/>
          <w:sz w:val="36"/>
          <w:szCs w:val="36"/>
          <w:lang w:val="en-GB"/>
        </w:rPr>
      </w:pPr>
    </w:p>
    <w:p w14:paraId="08039234" w14:textId="77777777" w:rsidR="00102972" w:rsidRPr="00102972" w:rsidRDefault="00102972" w:rsidP="00102972">
      <w:pPr>
        <w:jc w:val="center"/>
        <w:rPr>
          <w:rFonts w:asciiTheme="minorHAnsi" w:hAnsiTheme="minorHAnsi" w:cstheme="minorHAnsi"/>
          <w:b/>
          <w:bCs/>
          <w:sz w:val="40"/>
          <w:szCs w:val="40"/>
          <w:lang w:val="en-GB"/>
        </w:rPr>
      </w:pPr>
      <w:r w:rsidRPr="00102972">
        <w:rPr>
          <w:rFonts w:asciiTheme="minorHAnsi" w:hAnsiTheme="minorHAnsi" w:cstheme="minorHAnsi"/>
          <w:b/>
          <w:bCs/>
          <w:sz w:val="40"/>
          <w:szCs w:val="40"/>
          <w:lang w:val="en-GB"/>
        </w:rPr>
        <w:t>TECHNICAL PROPOSAL</w:t>
      </w:r>
    </w:p>
    <w:p w14:paraId="0C0C939C" w14:textId="77777777" w:rsidR="00102972" w:rsidRPr="00EA1A7F" w:rsidRDefault="00102972" w:rsidP="00102972">
      <w:pPr>
        <w:tabs>
          <w:tab w:val="left" w:pos="360"/>
        </w:tabs>
        <w:spacing w:line="276" w:lineRule="auto"/>
        <w:jc w:val="center"/>
        <w:rPr>
          <w:rFonts w:ascii="Calibri" w:eastAsia="Calibri" w:hAnsi="Calibri" w:cs="Calibri"/>
          <w:b/>
          <w:bCs/>
          <w:sz w:val="28"/>
          <w:szCs w:val="28"/>
          <w:lang w:val="en-GB"/>
        </w:rPr>
      </w:pPr>
    </w:p>
    <w:p w14:paraId="59877C6C" w14:textId="77777777" w:rsidR="00102972" w:rsidRPr="00EA1A7F" w:rsidRDefault="00102972" w:rsidP="00102972">
      <w:pPr>
        <w:tabs>
          <w:tab w:val="left" w:pos="360"/>
        </w:tabs>
        <w:spacing w:line="276" w:lineRule="auto"/>
        <w:jc w:val="center"/>
        <w:rPr>
          <w:rFonts w:ascii="Calibri" w:eastAsia="Calibri" w:hAnsi="Calibri" w:cs="Calibri"/>
          <w:b/>
          <w:bCs/>
          <w:sz w:val="28"/>
          <w:szCs w:val="28"/>
          <w:lang w:val="en-GB"/>
        </w:rPr>
      </w:pPr>
    </w:p>
    <w:p w14:paraId="3DBD1047" w14:textId="77777777" w:rsidR="00102972" w:rsidRPr="00EA1A7F" w:rsidRDefault="00102972" w:rsidP="00102972">
      <w:pPr>
        <w:tabs>
          <w:tab w:val="left" w:pos="360"/>
        </w:tabs>
        <w:spacing w:line="276" w:lineRule="auto"/>
        <w:jc w:val="center"/>
        <w:rPr>
          <w:rFonts w:ascii="Calibri" w:eastAsia="Calibri" w:hAnsi="Calibri" w:cs="Calibri"/>
          <w:b/>
          <w:bCs/>
          <w:sz w:val="28"/>
          <w:szCs w:val="28"/>
          <w:lang w:val="en-GB"/>
        </w:rPr>
      </w:pPr>
    </w:p>
    <w:p w14:paraId="192653DB" w14:textId="77777777" w:rsidR="00102972" w:rsidRPr="00102972" w:rsidRDefault="00102972" w:rsidP="00102972">
      <w:pPr>
        <w:tabs>
          <w:tab w:val="left" w:pos="360"/>
        </w:tabs>
        <w:spacing w:line="276" w:lineRule="auto"/>
        <w:jc w:val="center"/>
        <w:rPr>
          <w:rFonts w:asciiTheme="minorHAnsi" w:eastAsia="Calibri" w:hAnsiTheme="minorHAnsi" w:cstheme="minorHAnsi"/>
          <w:b/>
          <w:bCs/>
          <w:sz w:val="28"/>
          <w:szCs w:val="28"/>
          <w:lang w:val="en-GB"/>
        </w:rPr>
      </w:pPr>
      <w:r w:rsidRPr="00102972">
        <w:rPr>
          <w:rFonts w:asciiTheme="minorHAnsi" w:eastAsia="Calibri" w:hAnsiTheme="minorHAnsi" w:cstheme="minorHAnsi"/>
          <w:b/>
          <w:bCs/>
          <w:sz w:val="28"/>
          <w:szCs w:val="28"/>
          <w:lang w:val="en-GB"/>
        </w:rPr>
        <w:t>Monitoring Municipal Assemblies in Kosovo</w:t>
      </w:r>
    </w:p>
    <w:p w14:paraId="6E6BA6C9" w14:textId="77777777" w:rsidR="00102972" w:rsidRPr="00102972" w:rsidRDefault="00102972" w:rsidP="00102972">
      <w:pPr>
        <w:tabs>
          <w:tab w:val="left" w:pos="360"/>
        </w:tabs>
        <w:spacing w:line="276" w:lineRule="auto"/>
        <w:jc w:val="center"/>
        <w:rPr>
          <w:rFonts w:asciiTheme="minorHAnsi" w:eastAsia="Calibri" w:hAnsiTheme="minorHAnsi" w:cstheme="minorHAnsi"/>
          <w:b/>
          <w:bCs/>
          <w:i/>
          <w:iCs/>
          <w:lang w:val="en-GB"/>
        </w:rPr>
      </w:pPr>
      <w:r w:rsidRPr="00102972">
        <w:rPr>
          <w:rFonts w:asciiTheme="minorHAnsi" w:eastAsia="Calibri" w:hAnsiTheme="minorHAnsi" w:cstheme="minorHAnsi"/>
          <w:b/>
          <w:bCs/>
          <w:i/>
          <w:iCs/>
          <w:lang w:val="en-GB"/>
        </w:rPr>
        <w:t>for the purpose of awarding the</w:t>
      </w:r>
    </w:p>
    <w:p w14:paraId="32EA6FFF" w14:textId="77777777" w:rsidR="00102972" w:rsidRPr="00102972" w:rsidRDefault="00102972" w:rsidP="00102972">
      <w:pPr>
        <w:jc w:val="center"/>
        <w:rPr>
          <w:rFonts w:asciiTheme="minorHAnsi" w:eastAsia="Calibri" w:hAnsiTheme="minorHAnsi" w:cstheme="minorHAnsi"/>
          <w:b/>
          <w:bCs/>
          <w:sz w:val="28"/>
          <w:szCs w:val="28"/>
          <w:lang w:val="en-GB"/>
        </w:rPr>
      </w:pPr>
      <w:r w:rsidRPr="00102972">
        <w:rPr>
          <w:rFonts w:asciiTheme="minorHAnsi" w:eastAsia="Calibri" w:hAnsiTheme="minorHAnsi" w:cstheme="minorHAnsi"/>
          <w:b/>
          <w:bCs/>
          <w:sz w:val="28"/>
          <w:szCs w:val="28"/>
          <w:lang w:val="en-GB"/>
        </w:rPr>
        <w:t>Most Active Municipal Assembly Members</w:t>
      </w:r>
    </w:p>
    <w:p w14:paraId="66D75097" w14:textId="77777777" w:rsidR="00102972" w:rsidRPr="00102972" w:rsidRDefault="00102972" w:rsidP="00102972">
      <w:pPr>
        <w:jc w:val="center"/>
        <w:rPr>
          <w:rFonts w:asciiTheme="minorHAnsi" w:eastAsia="Calibri" w:hAnsiTheme="minorHAnsi" w:cstheme="minorHAnsi"/>
          <w:i/>
          <w:iCs/>
          <w:sz w:val="22"/>
          <w:szCs w:val="22"/>
          <w:lang w:val="en-GB"/>
        </w:rPr>
      </w:pPr>
      <w:r w:rsidRPr="00102972">
        <w:rPr>
          <w:rFonts w:asciiTheme="minorHAnsi" w:eastAsia="Calibri" w:hAnsiTheme="minorHAnsi" w:cstheme="minorHAnsi"/>
          <w:i/>
          <w:iCs/>
          <w:sz w:val="22"/>
          <w:szCs w:val="22"/>
          <w:lang w:val="en-GB"/>
        </w:rPr>
        <w:t>Strengthen performance, accountability and transparency of Municipal Assemblies</w:t>
      </w:r>
    </w:p>
    <w:p w14:paraId="6D3BB194" w14:textId="77777777" w:rsidR="00102972" w:rsidRPr="00102972" w:rsidRDefault="00102972" w:rsidP="00102972">
      <w:pPr>
        <w:jc w:val="center"/>
        <w:rPr>
          <w:rFonts w:asciiTheme="minorHAnsi" w:eastAsia="Calibri" w:hAnsiTheme="minorHAnsi" w:cstheme="minorHAnsi"/>
          <w:i/>
          <w:iCs/>
          <w:sz w:val="22"/>
          <w:szCs w:val="22"/>
          <w:lang w:val="en-GB"/>
        </w:rPr>
      </w:pPr>
      <w:r w:rsidRPr="00102972">
        <w:rPr>
          <w:rFonts w:asciiTheme="minorHAnsi" w:eastAsia="Calibri" w:hAnsiTheme="minorHAnsi" w:cstheme="minorHAnsi"/>
          <w:i/>
          <w:iCs/>
          <w:sz w:val="22"/>
          <w:szCs w:val="22"/>
          <w:lang w:val="en-GB"/>
        </w:rPr>
        <w:t>in all 38 municipalities in Kosovo</w:t>
      </w:r>
    </w:p>
    <w:p w14:paraId="26187D38" w14:textId="77777777" w:rsidR="00102972" w:rsidRPr="00EA1A7F" w:rsidRDefault="00102972" w:rsidP="00102972">
      <w:pPr>
        <w:jc w:val="center"/>
        <w:rPr>
          <w:rFonts w:eastAsia="Calibri" w:cstheme="minorHAnsi"/>
          <w:sz w:val="22"/>
          <w:szCs w:val="22"/>
          <w:lang w:val="en-GB"/>
        </w:rPr>
      </w:pPr>
    </w:p>
    <w:p w14:paraId="148889F7" w14:textId="77777777" w:rsidR="00102972" w:rsidRPr="00EA1A7F" w:rsidRDefault="00102972" w:rsidP="00102972">
      <w:pPr>
        <w:jc w:val="center"/>
        <w:rPr>
          <w:rFonts w:eastAsia="Calibri" w:cstheme="minorHAnsi"/>
          <w:sz w:val="22"/>
          <w:szCs w:val="22"/>
          <w:lang w:val="en-GB"/>
        </w:rPr>
      </w:pPr>
    </w:p>
    <w:p w14:paraId="55217A2F" w14:textId="77777777" w:rsidR="00102972" w:rsidRPr="00EA1A7F" w:rsidRDefault="00102972" w:rsidP="00102972">
      <w:pPr>
        <w:jc w:val="center"/>
        <w:rPr>
          <w:rFonts w:eastAsia="Calibri" w:cstheme="minorHAnsi"/>
          <w:sz w:val="22"/>
          <w:szCs w:val="22"/>
          <w:lang w:val="en-GB"/>
        </w:rPr>
      </w:pPr>
    </w:p>
    <w:p w14:paraId="0059326C" w14:textId="77777777" w:rsidR="00102972" w:rsidRPr="00EA1A7F" w:rsidRDefault="00102972" w:rsidP="00102972">
      <w:pPr>
        <w:jc w:val="center"/>
        <w:rPr>
          <w:rFonts w:eastAsia="Calibri" w:cstheme="minorHAnsi"/>
          <w:sz w:val="22"/>
          <w:szCs w:val="22"/>
          <w:lang w:val="en-GB"/>
        </w:rPr>
      </w:pPr>
    </w:p>
    <w:p w14:paraId="78F00870" w14:textId="77777777" w:rsidR="00102972" w:rsidRPr="00EA1A7F" w:rsidRDefault="00102972" w:rsidP="00102972">
      <w:pPr>
        <w:jc w:val="center"/>
        <w:rPr>
          <w:rFonts w:eastAsia="Calibri" w:cstheme="minorHAnsi"/>
          <w:sz w:val="22"/>
          <w:szCs w:val="22"/>
          <w:lang w:val="en-GB"/>
        </w:rPr>
      </w:pPr>
    </w:p>
    <w:p w14:paraId="2B809B2A" w14:textId="77777777" w:rsidR="00102972" w:rsidRPr="00EA1A7F" w:rsidRDefault="00102972" w:rsidP="00102972">
      <w:pPr>
        <w:jc w:val="center"/>
        <w:rPr>
          <w:rFonts w:eastAsia="Calibri" w:cstheme="minorHAnsi"/>
          <w:sz w:val="22"/>
          <w:szCs w:val="22"/>
          <w:lang w:val="en-GB"/>
        </w:rPr>
      </w:pPr>
    </w:p>
    <w:p w14:paraId="7FCD6076" w14:textId="77777777" w:rsidR="00102972" w:rsidRPr="00EA1A7F" w:rsidRDefault="00102972" w:rsidP="00102972">
      <w:pPr>
        <w:jc w:val="center"/>
        <w:rPr>
          <w:rFonts w:eastAsia="Calibri" w:cstheme="minorHAnsi"/>
          <w:sz w:val="22"/>
          <w:szCs w:val="22"/>
          <w:lang w:val="en-GB"/>
        </w:rPr>
      </w:pPr>
    </w:p>
    <w:p w14:paraId="04FA96A4" w14:textId="77777777" w:rsidR="00102972" w:rsidRPr="00102972" w:rsidRDefault="00102972" w:rsidP="00102972">
      <w:pPr>
        <w:jc w:val="center"/>
        <w:rPr>
          <w:rFonts w:asciiTheme="minorHAnsi" w:hAnsiTheme="minorHAnsi" w:cstheme="minorHAnsi"/>
          <w:lang w:val="en-GB"/>
        </w:rPr>
      </w:pPr>
      <w:r w:rsidRPr="00102972">
        <w:rPr>
          <w:rFonts w:asciiTheme="minorHAnsi" w:hAnsiTheme="minorHAnsi" w:cstheme="minorHAnsi"/>
          <w:lang w:val="en-GB"/>
        </w:rPr>
        <w:t xml:space="preserve">Submitted by: </w:t>
      </w:r>
    </w:p>
    <w:p w14:paraId="1C71CA27" w14:textId="77777777" w:rsidR="00102972" w:rsidRPr="00102972" w:rsidRDefault="00102972" w:rsidP="00102972">
      <w:pPr>
        <w:jc w:val="center"/>
        <w:rPr>
          <w:rFonts w:asciiTheme="minorHAnsi" w:hAnsiTheme="minorHAnsi" w:cstheme="minorHAnsi"/>
          <w:lang w:val="en-GB"/>
        </w:rPr>
      </w:pPr>
      <w:r w:rsidRPr="00102972">
        <w:rPr>
          <w:rFonts w:asciiTheme="minorHAnsi" w:hAnsiTheme="minorHAnsi" w:cstheme="minorHAnsi"/>
          <w:lang w:val="en-GB"/>
        </w:rPr>
        <w:t xml:space="preserve">Contact person: </w:t>
      </w:r>
    </w:p>
    <w:p w14:paraId="5464F2F6" w14:textId="77777777" w:rsidR="00102972" w:rsidRPr="00EA1A7F" w:rsidRDefault="00102972" w:rsidP="00102972">
      <w:pPr>
        <w:rPr>
          <w:lang w:val="en-GB"/>
        </w:rPr>
      </w:pPr>
      <w:r w:rsidRPr="00EA1A7F">
        <w:rPr>
          <w:lang w:val="en-GB"/>
        </w:rPr>
        <w:br w:type="page"/>
      </w:r>
    </w:p>
    <w:sdt>
      <w:sdtPr>
        <w:rPr>
          <w:rFonts w:asciiTheme="minorHAnsi" w:eastAsiaTheme="minorHAnsi" w:hAnsiTheme="minorHAnsi" w:cstheme="minorBidi"/>
          <w:snapToGrid w:val="0"/>
          <w:color w:val="auto"/>
          <w:kern w:val="2"/>
          <w:sz w:val="24"/>
          <w:szCs w:val="24"/>
          <w:lang w:val="en-GB"/>
          <w14:ligatures w14:val="standardContextual"/>
        </w:rPr>
        <w:id w:val="-1513836624"/>
        <w:docPartObj>
          <w:docPartGallery w:val="Table of Contents"/>
          <w:docPartUnique/>
        </w:docPartObj>
      </w:sdtPr>
      <w:sdtEndPr>
        <w:rPr>
          <w:rFonts w:ascii="Times New Roman" w:eastAsia="Times New Roman" w:hAnsi="Times New Roman" w:cs="Times New Roman"/>
          <w:b/>
          <w:bCs/>
          <w:noProof/>
          <w:kern w:val="0"/>
          <w:szCs w:val="20"/>
          <w14:ligatures w14:val="none"/>
        </w:rPr>
      </w:sdtEndPr>
      <w:sdtContent>
        <w:p w14:paraId="3FC9BB6E" w14:textId="77777777" w:rsidR="00102972" w:rsidRPr="00EA1A7F" w:rsidRDefault="00102972" w:rsidP="00102972">
          <w:pPr>
            <w:pStyle w:val="TOCHeading"/>
            <w:rPr>
              <w:lang w:val="en-GB"/>
            </w:rPr>
          </w:pPr>
          <w:r w:rsidRPr="00EA1A7F">
            <w:rPr>
              <w:lang w:val="en-GB"/>
            </w:rPr>
            <w:t>Contents</w:t>
          </w:r>
        </w:p>
        <w:p w14:paraId="392852AA" w14:textId="77777777" w:rsidR="00102972" w:rsidRDefault="00102972" w:rsidP="00102972">
          <w:pPr>
            <w:pStyle w:val="TOC1"/>
            <w:tabs>
              <w:tab w:val="left" w:pos="480"/>
              <w:tab w:val="right" w:leader="dot" w:pos="9350"/>
            </w:tabs>
            <w:rPr>
              <w:rFonts w:eastAsiaTheme="minorEastAsia"/>
              <w:noProof/>
            </w:rPr>
          </w:pPr>
          <w:r w:rsidRPr="00EA1A7F">
            <w:rPr>
              <w:lang w:val="en-GB"/>
            </w:rPr>
            <w:fldChar w:fldCharType="begin"/>
          </w:r>
          <w:r w:rsidRPr="00EA1A7F">
            <w:rPr>
              <w:lang w:val="en-GB"/>
            </w:rPr>
            <w:instrText xml:space="preserve"> TOC \o "1-3" \h \z \u </w:instrText>
          </w:r>
          <w:r w:rsidRPr="00EA1A7F">
            <w:rPr>
              <w:lang w:val="en-GB"/>
            </w:rPr>
            <w:fldChar w:fldCharType="separate"/>
          </w:r>
          <w:hyperlink w:anchor="_Toc222143567" w:history="1">
            <w:r w:rsidRPr="00B437F0">
              <w:rPr>
                <w:rStyle w:val="Hyperlink"/>
                <w:noProof/>
                <w:lang w:val="en-GB"/>
              </w:rPr>
              <w:t>A.</w:t>
            </w:r>
            <w:r>
              <w:rPr>
                <w:rFonts w:eastAsiaTheme="minorEastAsia"/>
                <w:noProof/>
              </w:rPr>
              <w:tab/>
            </w:r>
            <w:r w:rsidRPr="00B437F0">
              <w:rPr>
                <w:rStyle w:val="Hyperlink"/>
                <w:noProof/>
                <w:lang w:val="en-GB"/>
              </w:rPr>
              <w:t>Introduction (</w:t>
            </w:r>
            <w:r w:rsidRPr="00B437F0">
              <w:rPr>
                <w:rStyle w:val="Hyperlink"/>
                <w:iCs/>
                <w:noProof/>
                <w:lang w:val="en-GB"/>
              </w:rPr>
              <w:t>not more than 1 page</w:t>
            </w:r>
            <w:r w:rsidRPr="00B437F0">
              <w:rPr>
                <w:rStyle w:val="Hyperlink"/>
                <w:noProof/>
                <w:lang w:val="en-GB"/>
              </w:rPr>
              <w:t>)</w:t>
            </w:r>
            <w:r>
              <w:rPr>
                <w:noProof/>
                <w:webHidden/>
              </w:rPr>
              <w:tab/>
            </w:r>
            <w:r>
              <w:rPr>
                <w:noProof/>
                <w:webHidden/>
              </w:rPr>
              <w:fldChar w:fldCharType="begin"/>
            </w:r>
            <w:r>
              <w:rPr>
                <w:noProof/>
                <w:webHidden/>
              </w:rPr>
              <w:instrText xml:space="preserve"> PAGEREF _Toc222143567 \h </w:instrText>
            </w:r>
            <w:r>
              <w:rPr>
                <w:noProof/>
                <w:webHidden/>
              </w:rPr>
            </w:r>
            <w:r>
              <w:rPr>
                <w:noProof/>
                <w:webHidden/>
              </w:rPr>
              <w:fldChar w:fldCharType="separate"/>
            </w:r>
            <w:r>
              <w:rPr>
                <w:noProof/>
                <w:webHidden/>
              </w:rPr>
              <w:t>3</w:t>
            </w:r>
            <w:r>
              <w:rPr>
                <w:noProof/>
                <w:webHidden/>
              </w:rPr>
              <w:fldChar w:fldCharType="end"/>
            </w:r>
          </w:hyperlink>
        </w:p>
        <w:p w14:paraId="5AF80638" w14:textId="77777777" w:rsidR="00102972" w:rsidRDefault="00102972" w:rsidP="00102972">
          <w:pPr>
            <w:pStyle w:val="TOC1"/>
            <w:tabs>
              <w:tab w:val="left" w:pos="480"/>
              <w:tab w:val="right" w:leader="dot" w:pos="9350"/>
            </w:tabs>
            <w:rPr>
              <w:rFonts w:eastAsiaTheme="minorEastAsia"/>
              <w:noProof/>
            </w:rPr>
          </w:pPr>
          <w:hyperlink w:anchor="_Toc222143568" w:history="1">
            <w:r w:rsidRPr="00B437F0">
              <w:rPr>
                <w:rStyle w:val="Hyperlink"/>
                <w:noProof/>
                <w:lang w:val="en-GB"/>
              </w:rPr>
              <w:t>B.</w:t>
            </w:r>
            <w:r>
              <w:rPr>
                <w:rFonts w:eastAsiaTheme="minorEastAsia"/>
                <w:noProof/>
              </w:rPr>
              <w:tab/>
            </w:r>
            <w:r w:rsidRPr="00B437F0">
              <w:rPr>
                <w:rStyle w:val="Hyperlink"/>
                <w:noProof/>
                <w:lang w:val="en-GB"/>
              </w:rPr>
              <w:t>Understanding of Terms of Reference Services (</w:t>
            </w:r>
            <w:r w:rsidRPr="00B437F0">
              <w:rPr>
                <w:rStyle w:val="Hyperlink"/>
                <w:iCs/>
                <w:noProof/>
                <w:lang w:val="en-GB"/>
              </w:rPr>
              <w:t>1-2 pages</w:t>
            </w:r>
            <w:r w:rsidRPr="00B437F0">
              <w:rPr>
                <w:rStyle w:val="Hyperlink"/>
                <w:noProof/>
                <w:lang w:val="en-GB"/>
              </w:rPr>
              <w:t>)</w:t>
            </w:r>
            <w:r>
              <w:rPr>
                <w:noProof/>
                <w:webHidden/>
              </w:rPr>
              <w:tab/>
            </w:r>
            <w:r>
              <w:rPr>
                <w:noProof/>
                <w:webHidden/>
              </w:rPr>
              <w:fldChar w:fldCharType="begin"/>
            </w:r>
            <w:r>
              <w:rPr>
                <w:noProof/>
                <w:webHidden/>
              </w:rPr>
              <w:instrText xml:space="preserve"> PAGEREF _Toc222143568 \h </w:instrText>
            </w:r>
            <w:r>
              <w:rPr>
                <w:noProof/>
                <w:webHidden/>
              </w:rPr>
            </w:r>
            <w:r>
              <w:rPr>
                <w:noProof/>
                <w:webHidden/>
              </w:rPr>
              <w:fldChar w:fldCharType="separate"/>
            </w:r>
            <w:r>
              <w:rPr>
                <w:noProof/>
                <w:webHidden/>
              </w:rPr>
              <w:t>3</w:t>
            </w:r>
            <w:r>
              <w:rPr>
                <w:noProof/>
                <w:webHidden/>
              </w:rPr>
              <w:fldChar w:fldCharType="end"/>
            </w:r>
          </w:hyperlink>
        </w:p>
        <w:p w14:paraId="7813709A" w14:textId="77777777" w:rsidR="00102972" w:rsidRDefault="00102972" w:rsidP="00102972">
          <w:pPr>
            <w:pStyle w:val="TOC1"/>
            <w:tabs>
              <w:tab w:val="left" w:pos="480"/>
              <w:tab w:val="right" w:leader="dot" w:pos="9350"/>
            </w:tabs>
            <w:rPr>
              <w:rFonts w:eastAsiaTheme="minorEastAsia"/>
              <w:noProof/>
            </w:rPr>
          </w:pPr>
          <w:hyperlink w:anchor="_Toc222143569" w:history="1">
            <w:r w:rsidRPr="00B437F0">
              <w:rPr>
                <w:rStyle w:val="Hyperlink"/>
                <w:noProof/>
                <w:lang w:val="en-GB"/>
              </w:rPr>
              <w:t>C.</w:t>
            </w:r>
            <w:r>
              <w:rPr>
                <w:rFonts w:eastAsiaTheme="minorEastAsia"/>
                <w:noProof/>
              </w:rPr>
              <w:tab/>
            </w:r>
            <w:r w:rsidRPr="00B437F0">
              <w:rPr>
                <w:rStyle w:val="Hyperlink"/>
                <w:noProof/>
                <w:lang w:val="en-GB"/>
              </w:rPr>
              <w:t>Methodology and Approach (3-4 pages)</w:t>
            </w:r>
            <w:r>
              <w:rPr>
                <w:noProof/>
                <w:webHidden/>
              </w:rPr>
              <w:tab/>
            </w:r>
            <w:r>
              <w:rPr>
                <w:noProof/>
                <w:webHidden/>
              </w:rPr>
              <w:fldChar w:fldCharType="begin"/>
            </w:r>
            <w:r>
              <w:rPr>
                <w:noProof/>
                <w:webHidden/>
              </w:rPr>
              <w:instrText xml:space="preserve"> PAGEREF _Toc222143569 \h </w:instrText>
            </w:r>
            <w:r>
              <w:rPr>
                <w:noProof/>
                <w:webHidden/>
              </w:rPr>
            </w:r>
            <w:r>
              <w:rPr>
                <w:noProof/>
                <w:webHidden/>
              </w:rPr>
              <w:fldChar w:fldCharType="separate"/>
            </w:r>
            <w:r>
              <w:rPr>
                <w:noProof/>
                <w:webHidden/>
              </w:rPr>
              <w:t>3</w:t>
            </w:r>
            <w:r>
              <w:rPr>
                <w:noProof/>
                <w:webHidden/>
              </w:rPr>
              <w:fldChar w:fldCharType="end"/>
            </w:r>
          </w:hyperlink>
        </w:p>
        <w:p w14:paraId="1CD3B11E" w14:textId="77777777" w:rsidR="00102972" w:rsidRDefault="00102972" w:rsidP="00102972">
          <w:pPr>
            <w:pStyle w:val="TOC2"/>
            <w:tabs>
              <w:tab w:val="left" w:pos="720"/>
              <w:tab w:val="right" w:leader="dot" w:pos="9350"/>
            </w:tabs>
            <w:rPr>
              <w:noProof/>
            </w:rPr>
          </w:pPr>
          <w:hyperlink w:anchor="_Toc222143570" w:history="1">
            <w:r w:rsidRPr="00B437F0">
              <w:rPr>
                <w:rStyle w:val="Hyperlink"/>
                <w:noProof/>
                <w:lang w:val="en-GB"/>
              </w:rPr>
              <w:t>i.</w:t>
            </w:r>
            <w:r>
              <w:rPr>
                <w:noProof/>
              </w:rPr>
              <w:tab/>
            </w:r>
            <w:r w:rsidRPr="00B437F0">
              <w:rPr>
                <w:rStyle w:val="Hyperlink"/>
                <w:noProof/>
                <w:lang w:val="en-GB"/>
              </w:rPr>
              <w:t>Approach to Finalizing the Methodology</w:t>
            </w:r>
            <w:r>
              <w:rPr>
                <w:noProof/>
                <w:webHidden/>
              </w:rPr>
              <w:tab/>
            </w:r>
            <w:r>
              <w:rPr>
                <w:noProof/>
                <w:webHidden/>
              </w:rPr>
              <w:fldChar w:fldCharType="begin"/>
            </w:r>
            <w:r>
              <w:rPr>
                <w:noProof/>
                <w:webHidden/>
              </w:rPr>
              <w:instrText xml:space="preserve"> PAGEREF _Toc222143570 \h </w:instrText>
            </w:r>
            <w:r>
              <w:rPr>
                <w:noProof/>
                <w:webHidden/>
              </w:rPr>
            </w:r>
            <w:r>
              <w:rPr>
                <w:noProof/>
                <w:webHidden/>
              </w:rPr>
              <w:fldChar w:fldCharType="separate"/>
            </w:r>
            <w:r>
              <w:rPr>
                <w:noProof/>
                <w:webHidden/>
              </w:rPr>
              <w:t>3</w:t>
            </w:r>
            <w:r>
              <w:rPr>
                <w:noProof/>
                <w:webHidden/>
              </w:rPr>
              <w:fldChar w:fldCharType="end"/>
            </w:r>
          </w:hyperlink>
        </w:p>
        <w:p w14:paraId="003E9868" w14:textId="77777777" w:rsidR="00102972" w:rsidRDefault="00102972" w:rsidP="00102972">
          <w:pPr>
            <w:pStyle w:val="TOC2"/>
            <w:tabs>
              <w:tab w:val="left" w:pos="720"/>
              <w:tab w:val="right" w:leader="dot" w:pos="9350"/>
            </w:tabs>
            <w:rPr>
              <w:noProof/>
            </w:rPr>
          </w:pPr>
          <w:hyperlink w:anchor="_Toc222143571" w:history="1">
            <w:r w:rsidRPr="00B437F0">
              <w:rPr>
                <w:rStyle w:val="Hyperlink"/>
                <w:noProof/>
                <w:lang w:val="en-GB"/>
              </w:rPr>
              <w:t>ii.</w:t>
            </w:r>
            <w:r>
              <w:rPr>
                <w:noProof/>
              </w:rPr>
              <w:tab/>
            </w:r>
            <w:r w:rsidRPr="00B437F0">
              <w:rPr>
                <w:rStyle w:val="Hyperlink"/>
                <w:noProof/>
                <w:lang w:val="en-GB"/>
              </w:rPr>
              <w:t>Monitoring Framework</w:t>
            </w:r>
            <w:r>
              <w:rPr>
                <w:noProof/>
                <w:webHidden/>
              </w:rPr>
              <w:tab/>
            </w:r>
            <w:r>
              <w:rPr>
                <w:noProof/>
                <w:webHidden/>
              </w:rPr>
              <w:fldChar w:fldCharType="begin"/>
            </w:r>
            <w:r>
              <w:rPr>
                <w:noProof/>
                <w:webHidden/>
              </w:rPr>
              <w:instrText xml:space="preserve"> PAGEREF _Toc222143571 \h </w:instrText>
            </w:r>
            <w:r>
              <w:rPr>
                <w:noProof/>
                <w:webHidden/>
              </w:rPr>
            </w:r>
            <w:r>
              <w:rPr>
                <w:noProof/>
                <w:webHidden/>
              </w:rPr>
              <w:fldChar w:fldCharType="separate"/>
            </w:r>
            <w:r>
              <w:rPr>
                <w:noProof/>
                <w:webHidden/>
              </w:rPr>
              <w:t>3</w:t>
            </w:r>
            <w:r>
              <w:rPr>
                <w:noProof/>
                <w:webHidden/>
              </w:rPr>
              <w:fldChar w:fldCharType="end"/>
            </w:r>
          </w:hyperlink>
        </w:p>
        <w:p w14:paraId="7C696C59" w14:textId="77777777" w:rsidR="00102972" w:rsidRDefault="00102972" w:rsidP="00102972">
          <w:pPr>
            <w:pStyle w:val="TOC2"/>
            <w:tabs>
              <w:tab w:val="left" w:pos="960"/>
              <w:tab w:val="right" w:leader="dot" w:pos="9350"/>
            </w:tabs>
            <w:rPr>
              <w:noProof/>
            </w:rPr>
          </w:pPr>
          <w:hyperlink w:anchor="_Toc222143572" w:history="1">
            <w:r w:rsidRPr="00B437F0">
              <w:rPr>
                <w:rStyle w:val="Hyperlink"/>
                <w:noProof/>
                <w:lang w:val="en-GB"/>
              </w:rPr>
              <w:t>iii.</w:t>
            </w:r>
            <w:r>
              <w:rPr>
                <w:noProof/>
              </w:rPr>
              <w:tab/>
            </w:r>
            <w:r w:rsidRPr="00B437F0">
              <w:rPr>
                <w:rStyle w:val="Hyperlink"/>
                <w:noProof/>
                <w:lang w:val="en-GB"/>
              </w:rPr>
              <w:t>Monitoring Modalities</w:t>
            </w:r>
            <w:r>
              <w:rPr>
                <w:noProof/>
                <w:webHidden/>
              </w:rPr>
              <w:tab/>
            </w:r>
            <w:r>
              <w:rPr>
                <w:noProof/>
                <w:webHidden/>
              </w:rPr>
              <w:fldChar w:fldCharType="begin"/>
            </w:r>
            <w:r>
              <w:rPr>
                <w:noProof/>
                <w:webHidden/>
              </w:rPr>
              <w:instrText xml:space="preserve"> PAGEREF _Toc222143572 \h </w:instrText>
            </w:r>
            <w:r>
              <w:rPr>
                <w:noProof/>
                <w:webHidden/>
              </w:rPr>
            </w:r>
            <w:r>
              <w:rPr>
                <w:noProof/>
                <w:webHidden/>
              </w:rPr>
              <w:fldChar w:fldCharType="separate"/>
            </w:r>
            <w:r>
              <w:rPr>
                <w:noProof/>
                <w:webHidden/>
              </w:rPr>
              <w:t>4</w:t>
            </w:r>
            <w:r>
              <w:rPr>
                <w:noProof/>
                <w:webHidden/>
              </w:rPr>
              <w:fldChar w:fldCharType="end"/>
            </w:r>
          </w:hyperlink>
        </w:p>
        <w:p w14:paraId="736E96BB" w14:textId="77777777" w:rsidR="00102972" w:rsidRDefault="00102972" w:rsidP="00102972">
          <w:pPr>
            <w:pStyle w:val="TOC1"/>
            <w:tabs>
              <w:tab w:val="left" w:pos="480"/>
              <w:tab w:val="right" w:leader="dot" w:pos="9350"/>
            </w:tabs>
            <w:rPr>
              <w:rFonts w:eastAsiaTheme="minorEastAsia"/>
              <w:noProof/>
            </w:rPr>
          </w:pPr>
          <w:hyperlink w:anchor="_Toc222143573" w:history="1">
            <w:r w:rsidRPr="00B437F0">
              <w:rPr>
                <w:rStyle w:val="Hyperlink"/>
                <w:noProof/>
                <w:lang w:val="en-GB"/>
              </w:rPr>
              <w:t>D.</w:t>
            </w:r>
            <w:r>
              <w:rPr>
                <w:rFonts w:eastAsiaTheme="minorEastAsia"/>
                <w:noProof/>
              </w:rPr>
              <w:tab/>
            </w:r>
            <w:r w:rsidRPr="00B437F0">
              <w:rPr>
                <w:rStyle w:val="Hyperlink"/>
                <w:noProof/>
                <w:lang w:val="en-GB"/>
              </w:rPr>
              <w:t>Implementation Plan (</w:t>
            </w:r>
            <w:r w:rsidRPr="00B437F0">
              <w:rPr>
                <w:rStyle w:val="Hyperlink"/>
                <w:iCs/>
                <w:noProof/>
                <w:lang w:val="en-GB"/>
              </w:rPr>
              <w:t>including a timeline</w:t>
            </w:r>
            <w:r w:rsidRPr="00B437F0">
              <w:rPr>
                <w:rStyle w:val="Hyperlink"/>
                <w:noProof/>
                <w:lang w:val="en-GB"/>
              </w:rPr>
              <w:t>)</w:t>
            </w:r>
            <w:r>
              <w:rPr>
                <w:noProof/>
                <w:webHidden/>
              </w:rPr>
              <w:tab/>
            </w:r>
            <w:r>
              <w:rPr>
                <w:noProof/>
                <w:webHidden/>
              </w:rPr>
              <w:fldChar w:fldCharType="begin"/>
            </w:r>
            <w:r>
              <w:rPr>
                <w:noProof/>
                <w:webHidden/>
              </w:rPr>
              <w:instrText xml:space="preserve"> PAGEREF _Toc222143573 \h </w:instrText>
            </w:r>
            <w:r>
              <w:rPr>
                <w:noProof/>
                <w:webHidden/>
              </w:rPr>
            </w:r>
            <w:r>
              <w:rPr>
                <w:noProof/>
                <w:webHidden/>
              </w:rPr>
              <w:fldChar w:fldCharType="separate"/>
            </w:r>
            <w:r>
              <w:rPr>
                <w:noProof/>
                <w:webHidden/>
              </w:rPr>
              <w:t>4</w:t>
            </w:r>
            <w:r>
              <w:rPr>
                <w:noProof/>
                <w:webHidden/>
              </w:rPr>
              <w:fldChar w:fldCharType="end"/>
            </w:r>
          </w:hyperlink>
        </w:p>
        <w:p w14:paraId="74996AA8" w14:textId="77777777" w:rsidR="00102972" w:rsidRDefault="00102972" w:rsidP="00102972">
          <w:pPr>
            <w:pStyle w:val="TOC1"/>
            <w:tabs>
              <w:tab w:val="left" w:pos="480"/>
              <w:tab w:val="right" w:leader="dot" w:pos="9350"/>
            </w:tabs>
            <w:rPr>
              <w:rFonts w:eastAsiaTheme="minorEastAsia"/>
              <w:noProof/>
            </w:rPr>
          </w:pPr>
          <w:hyperlink w:anchor="_Toc222143574" w:history="1">
            <w:r w:rsidRPr="00B437F0">
              <w:rPr>
                <w:rStyle w:val="Hyperlink"/>
                <w:noProof/>
                <w:lang w:val="en-GB"/>
              </w:rPr>
              <w:t>E.</w:t>
            </w:r>
            <w:r>
              <w:rPr>
                <w:rFonts w:eastAsiaTheme="minorEastAsia"/>
                <w:noProof/>
              </w:rPr>
              <w:tab/>
            </w:r>
            <w:r w:rsidRPr="00B437F0">
              <w:rPr>
                <w:rStyle w:val="Hyperlink"/>
                <w:noProof/>
                <w:lang w:val="en-GB"/>
              </w:rPr>
              <w:t>Risk assessment and Mitigation</w:t>
            </w:r>
            <w:r>
              <w:rPr>
                <w:noProof/>
                <w:webHidden/>
              </w:rPr>
              <w:tab/>
            </w:r>
            <w:r>
              <w:rPr>
                <w:noProof/>
                <w:webHidden/>
              </w:rPr>
              <w:fldChar w:fldCharType="begin"/>
            </w:r>
            <w:r>
              <w:rPr>
                <w:noProof/>
                <w:webHidden/>
              </w:rPr>
              <w:instrText xml:space="preserve"> PAGEREF _Toc222143574 \h </w:instrText>
            </w:r>
            <w:r>
              <w:rPr>
                <w:noProof/>
                <w:webHidden/>
              </w:rPr>
            </w:r>
            <w:r>
              <w:rPr>
                <w:noProof/>
                <w:webHidden/>
              </w:rPr>
              <w:fldChar w:fldCharType="separate"/>
            </w:r>
            <w:r>
              <w:rPr>
                <w:noProof/>
                <w:webHidden/>
              </w:rPr>
              <w:t>4</w:t>
            </w:r>
            <w:r>
              <w:rPr>
                <w:noProof/>
                <w:webHidden/>
              </w:rPr>
              <w:fldChar w:fldCharType="end"/>
            </w:r>
          </w:hyperlink>
        </w:p>
        <w:p w14:paraId="3C9DB06F" w14:textId="77777777" w:rsidR="00102972" w:rsidRDefault="00102972" w:rsidP="00102972">
          <w:pPr>
            <w:pStyle w:val="TOC1"/>
            <w:tabs>
              <w:tab w:val="left" w:pos="480"/>
              <w:tab w:val="right" w:leader="dot" w:pos="9350"/>
            </w:tabs>
          </w:pPr>
          <w:hyperlink w:anchor="_Toc222143575" w:history="1">
            <w:r w:rsidRPr="00B437F0">
              <w:rPr>
                <w:rStyle w:val="Hyperlink"/>
                <w:noProof/>
                <w:lang w:val="en-GB"/>
              </w:rPr>
              <w:t>F.</w:t>
            </w:r>
            <w:r>
              <w:rPr>
                <w:rFonts w:eastAsiaTheme="minorEastAsia"/>
                <w:noProof/>
              </w:rPr>
              <w:tab/>
            </w:r>
            <w:r w:rsidRPr="00B437F0">
              <w:rPr>
                <w:rStyle w:val="Hyperlink"/>
                <w:noProof/>
                <w:lang w:val="en-GB"/>
              </w:rPr>
              <w:t>Proposed Team</w:t>
            </w:r>
            <w:r>
              <w:rPr>
                <w:noProof/>
                <w:webHidden/>
              </w:rPr>
              <w:tab/>
            </w:r>
            <w:r>
              <w:rPr>
                <w:noProof/>
                <w:webHidden/>
              </w:rPr>
              <w:fldChar w:fldCharType="begin"/>
            </w:r>
            <w:r>
              <w:rPr>
                <w:noProof/>
                <w:webHidden/>
              </w:rPr>
              <w:instrText xml:space="preserve"> PAGEREF _Toc222143575 \h </w:instrText>
            </w:r>
            <w:r>
              <w:rPr>
                <w:noProof/>
                <w:webHidden/>
              </w:rPr>
            </w:r>
            <w:r>
              <w:rPr>
                <w:noProof/>
                <w:webHidden/>
              </w:rPr>
              <w:fldChar w:fldCharType="separate"/>
            </w:r>
            <w:r>
              <w:rPr>
                <w:noProof/>
                <w:webHidden/>
              </w:rPr>
              <w:t>4</w:t>
            </w:r>
            <w:r>
              <w:rPr>
                <w:noProof/>
                <w:webHidden/>
              </w:rPr>
              <w:fldChar w:fldCharType="end"/>
            </w:r>
          </w:hyperlink>
        </w:p>
        <w:p w14:paraId="09710F16" w14:textId="157586D1" w:rsidR="00645239" w:rsidRPr="00645239" w:rsidRDefault="00645239" w:rsidP="00645239">
          <w:pPr>
            <w:rPr>
              <w:rFonts w:asciiTheme="minorHAnsi" w:eastAsiaTheme="minorEastAsia" w:hAnsiTheme="minorHAnsi" w:cstheme="minorHAnsi"/>
            </w:rPr>
          </w:pPr>
          <w:r w:rsidRPr="00645239">
            <w:rPr>
              <w:rFonts w:asciiTheme="minorHAnsi" w:eastAsiaTheme="minorEastAsia" w:hAnsiTheme="minorHAnsi" w:cstheme="minorHAnsi"/>
            </w:rPr>
            <w:t xml:space="preserve">G.   </w:t>
          </w:r>
          <w:r>
            <w:rPr>
              <w:rFonts w:asciiTheme="minorHAnsi" w:eastAsiaTheme="minorEastAsia" w:hAnsiTheme="minorHAnsi" w:cstheme="minorHAnsi"/>
            </w:rPr>
            <w:t xml:space="preserve">  </w:t>
          </w:r>
          <w:r w:rsidRPr="00645239">
            <w:rPr>
              <w:rFonts w:asciiTheme="minorHAnsi" w:eastAsiaTheme="minorEastAsia" w:hAnsiTheme="minorHAnsi" w:cstheme="minorHAnsi"/>
            </w:rPr>
            <w:t>Quality Assurance</w:t>
          </w:r>
          <w:r w:rsidR="009A136B">
            <w:rPr>
              <w:rFonts w:asciiTheme="minorHAnsi" w:eastAsiaTheme="minorEastAsia" w:hAnsiTheme="minorHAnsi" w:cstheme="minorHAnsi"/>
            </w:rPr>
            <w:t>………………………………………………………………………………………………………………4</w:t>
          </w:r>
        </w:p>
        <w:p w14:paraId="0886607A" w14:textId="77777777" w:rsidR="00102972" w:rsidRPr="00EA1A7F" w:rsidRDefault="00102972" w:rsidP="00102972">
          <w:pPr>
            <w:rPr>
              <w:lang w:val="en-GB"/>
            </w:rPr>
          </w:pPr>
          <w:r w:rsidRPr="00EA1A7F">
            <w:rPr>
              <w:b/>
              <w:bCs/>
              <w:noProof/>
              <w:lang w:val="en-GB"/>
            </w:rPr>
            <w:fldChar w:fldCharType="end"/>
          </w:r>
        </w:p>
      </w:sdtContent>
    </w:sdt>
    <w:p w14:paraId="262FED1B" w14:textId="77777777" w:rsidR="00102972" w:rsidRPr="00EA1A7F" w:rsidRDefault="00102972" w:rsidP="00102972">
      <w:pPr>
        <w:rPr>
          <w:lang w:val="en-GB"/>
        </w:rPr>
      </w:pPr>
    </w:p>
    <w:p w14:paraId="17A7F4E9" w14:textId="77777777" w:rsidR="00102972" w:rsidRPr="00EA1A7F" w:rsidRDefault="00102972" w:rsidP="00102972">
      <w:pPr>
        <w:rPr>
          <w:lang w:val="en-GB"/>
        </w:rPr>
      </w:pPr>
    </w:p>
    <w:p w14:paraId="216B48CB" w14:textId="77777777" w:rsidR="00102972" w:rsidRPr="00EA1A7F" w:rsidRDefault="00102972" w:rsidP="00102972">
      <w:pPr>
        <w:rPr>
          <w:lang w:val="en-GB"/>
        </w:rPr>
      </w:pPr>
    </w:p>
    <w:p w14:paraId="2BD4456D" w14:textId="77777777" w:rsidR="00102972" w:rsidRPr="00EA1A7F" w:rsidRDefault="00102972" w:rsidP="00102972">
      <w:pPr>
        <w:rPr>
          <w:lang w:val="en-GB"/>
        </w:rPr>
      </w:pPr>
    </w:p>
    <w:p w14:paraId="09782A7D" w14:textId="77777777" w:rsidR="00102972" w:rsidRPr="00EA1A7F" w:rsidRDefault="00102972" w:rsidP="00102972">
      <w:pPr>
        <w:rPr>
          <w:lang w:val="en-GB"/>
        </w:rPr>
      </w:pPr>
      <w:r w:rsidRPr="00EA1A7F">
        <w:rPr>
          <w:lang w:val="en-GB"/>
        </w:rPr>
        <w:br w:type="page"/>
      </w:r>
    </w:p>
    <w:p w14:paraId="6202A040" w14:textId="77777777" w:rsidR="00102972" w:rsidRPr="00EA1A7F" w:rsidRDefault="00102972" w:rsidP="00102972">
      <w:pPr>
        <w:pStyle w:val="Heading1"/>
        <w:numPr>
          <w:ilvl w:val="0"/>
          <w:numId w:val="48"/>
        </w:numPr>
        <w:ind w:left="426"/>
      </w:pPr>
      <w:bookmarkStart w:id="0" w:name="_Toc222143567"/>
      <w:r w:rsidRPr="00EA1A7F">
        <w:lastRenderedPageBreak/>
        <w:t>Introduction (</w:t>
      </w:r>
      <w:r w:rsidRPr="00EA1A7F">
        <w:rPr>
          <w:i/>
          <w:iCs/>
        </w:rPr>
        <w:t>not more than 1 page</w:t>
      </w:r>
      <w:r w:rsidRPr="00EA1A7F">
        <w:t>)</w:t>
      </w:r>
      <w:bookmarkEnd w:id="0"/>
    </w:p>
    <w:p w14:paraId="19CAA2DA" w14:textId="77777777" w:rsidR="00102972" w:rsidRDefault="00102972" w:rsidP="00102972">
      <w:pPr>
        <w:jc w:val="both"/>
        <w:rPr>
          <w:rFonts w:ascii="Calibri" w:hAnsi="Calibri" w:cs="Calibri"/>
          <w:i/>
          <w:iCs/>
          <w:sz w:val="21"/>
          <w:szCs w:val="21"/>
          <w:lang w:val="en-GB"/>
        </w:rPr>
      </w:pPr>
      <w:r w:rsidRPr="00EA1A7F">
        <w:rPr>
          <w:rFonts w:ascii="Calibri" w:hAnsi="Calibri" w:cs="Calibri"/>
          <w:i/>
          <w:iCs/>
          <w:color w:val="3071C3" w:themeColor="text2" w:themeTint="BF"/>
          <w:sz w:val="21"/>
          <w:szCs w:val="21"/>
          <w:lang w:val="en-GB"/>
        </w:rPr>
        <w:t xml:space="preserve">The Introduction should briefly present the applicant organisation </w:t>
      </w:r>
      <w:r>
        <w:rPr>
          <w:rFonts w:ascii="Calibri" w:hAnsi="Calibri" w:cs="Calibri"/>
          <w:i/>
          <w:iCs/>
          <w:color w:val="3071C3" w:themeColor="text2" w:themeTint="BF"/>
          <w:sz w:val="21"/>
          <w:szCs w:val="21"/>
          <w:lang w:val="en-GB"/>
        </w:rPr>
        <w:t>and/</w:t>
      </w:r>
      <w:r w:rsidRPr="00EA1A7F">
        <w:rPr>
          <w:rFonts w:ascii="Calibri" w:hAnsi="Calibri" w:cs="Calibri"/>
          <w:i/>
          <w:iCs/>
          <w:color w:val="3071C3" w:themeColor="text2" w:themeTint="BF"/>
          <w:sz w:val="21"/>
          <w:szCs w:val="21"/>
          <w:lang w:val="en-GB"/>
        </w:rPr>
        <w:t>or consortium and its overall understanding of the assignment within the framework of the DEMOS programme and the ToR</w:t>
      </w:r>
      <w:r>
        <w:rPr>
          <w:rFonts w:ascii="Calibri" w:hAnsi="Calibri" w:cs="Calibri"/>
          <w:i/>
          <w:iCs/>
          <w:color w:val="3071C3" w:themeColor="text2" w:themeTint="BF"/>
          <w:sz w:val="21"/>
          <w:szCs w:val="21"/>
          <w:lang w:val="en-GB"/>
        </w:rPr>
        <w:t xml:space="preserve"> and suitability to carry out this service</w:t>
      </w:r>
      <w:r w:rsidRPr="00EA1A7F">
        <w:rPr>
          <w:rFonts w:ascii="Calibri" w:hAnsi="Calibri" w:cs="Calibri"/>
          <w:i/>
          <w:iCs/>
          <w:color w:val="3071C3" w:themeColor="text2" w:themeTint="BF"/>
          <w:sz w:val="21"/>
          <w:szCs w:val="21"/>
          <w:lang w:val="en-GB"/>
        </w:rPr>
        <w:t>. It should outline the relevance of strengthening Municipal Assembly oversight and accountability in Kosovo and explain the purpose of monitoring and assessing Municipal Assembly members in a transparent and objective manner. The section should set the context for the proposal by highlighting the importance of credible performance monitoring for enhancing citizen trust, institutional accountability, and good local governance, while also acknowledging the political and operational sensitivities of the assignment</w:t>
      </w:r>
      <w:r w:rsidRPr="00EA1A7F">
        <w:rPr>
          <w:rFonts w:ascii="Calibri" w:hAnsi="Calibri" w:cs="Calibri"/>
          <w:i/>
          <w:iCs/>
          <w:sz w:val="21"/>
          <w:szCs w:val="21"/>
          <w:lang w:val="en-GB"/>
        </w:rPr>
        <w:t>.</w:t>
      </w:r>
    </w:p>
    <w:p w14:paraId="0DFAE28F" w14:textId="77777777" w:rsidR="00B1239A" w:rsidRPr="00B1239A" w:rsidRDefault="00B1239A" w:rsidP="00102972">
      <w:pPr>
        <w:jc w:val="both"/>
        <w:rPr>
          <w:rFonts w:ascii="Calibri" w:hAnsi="Calibri" w:cs="Calibri"/>
          <w:i/>
          <w:iCs/>
          <w:sz w:val="21"/>
          <w:szCs w:val="21"/>
          <w:lang w:val="en-GB"/>
        </w:rPr>
      </w:pPr>
    </w:p>
    <w:p w14:paraId="0DD63261" w14:textId="77777777" w:rsidR="00102972" w:rsidRPr="00B1239A" w:rsidRDefault="00102972" w:rsidP="00102972">
      <w:pPr>
        <w:jc w:val="both"/>
        <w:rPr>
          <w:rFonts w:ascii="Calibri" w:hAnsi="Calibri" w:cs="Calibri"/>
          <w:i/>
          <w:iCs/>
          <w:sz w:val="21"/>
          <w:szCs w:val="21"/>
          <w:lang w:val="en-GB"/>
        </w:rPr>
      </w:pPr>
    </w:p>
    <w:p w14:paraId="5017491B" w14:textId="77777777" w:rsidR="00102972" w:rsidRPr="00EA1A7F" w:rsidRDefault="00102972" w:rsidP="00102972">
      <w:pPr>
        <w:pStyle w:val="Heading1"/>
        <w:numPr>
          <w:ilvl w:val="0"/>
          <w:numId w:val="48"/>
        </w:numPr>
        <w:ind w:left="426"/>
      </w:pPr>
      <w:bookmarkStart w:id="1" w:name="_Toc222143568"/>
      <w:r w:rsidRPr="00EA1A7F">
        <w:t>Understanding of Terms of Reference Services (</w:t>
      </w:r>
      <w:r w:rsidRPr="00EA1A7F">
        <w:rPr>
          <w:i/>
          <w:iCs/>
        </w:rPr>
        <w:t>1-2 pages</w:t>
      </w:r>
      <w:r w:rsidRPr="00EA1A7F">
        <w:t>)</w:t>
      </w:r>
      <w:bookmarkEnd w:id="1"/>
    </w:p>
    <w:p w14:paraId="285C6601" w14:textId="77777777" w:rsidR="00102972" w:rsidRPr="00102972" w:rsidRDefault="00102972" w:rsidP="00102972">
      <w:pPr>
        <w:jc w:val="both"/>
        <w:rPr>
          <w:rFonts w:ascii="Calibri" w:hAnsi="Calibri" w:cs="Calibri"/>
          <w:i/>
          <w:iCs/>
          <w:sz w:val="21"/>
          <w:szCs w:val="21"/>
          <w:lang w:val="en-GB"/>
        </w:rPr>
      </w:pPr>
      <w:r w:rsidRPr="00102972">
        <w:rPr>
          <w:rFonts w:ascii="Calibri" w:hAnsi="Calibri" w:cs="Calibri"/>
          <w:i/>
          <w:iCs/>
          <w:color w:val="3071C3" w:themeColor="text2" w:themeTint="BF"/>
          <w:sz w:val="21"/>
          <w:szCs w:val="21"/>
          <w:lang w:val="en-GB"/>
        </w:rPr>
        <w:t xml:space="preserve">This section should demonstrate a clear understanding of </w:t>
      </w:r>
      <w:proofErr w:type="spellStart"/>
      <w:r w:rsidRPr="00102972">
        <w:rPr>
          <w:rFonts w:ascii="Calibri" w:hAnsi="Calibri" w:cs="Calibri"/>
          <w:i/>
          <w:iCs/>
          <w:color w:val="3071C3" w:themeColor="text2" w:themeTint="BF"/>
          <w:sz w:val="21"/>
          <w:szCs w:val="21"/>
          <w:lang w:val="en-GB"/>
        </w:rPr>
        <w:t>ToR’s</w:t>
      </w:r>
      <w:proofErr w:type="spellEnd"/>
      <w:r w:rsidRPr="00102972">
        <w:rPr>
          <w:rFonts w:ascii="Calibri" w:hAnsi="Calibri" w:cs="Calibri"/>
          <w:i/>
          <w:iCs/>
          <w:color w:val="3071C3" w:themeColor="text2" w:themeTint="BF"/>
          <w:sz w:val="21"/>
          <w:szCs w:val="21"/>
          <w:lang w:val="en-GB"/>
        </w:rPr>
        <w:t xml:space="preserve"> objectives, particularly in strengthening local accountability and oversight mechanisms. It should explain the role of Municipal Assemblies in exercising oversight over municipal executives and promoting citizen engagement, and underline the importance of transparent, objective, and performance-based monitoring to enhance accountability and public trust. It should also reflect awareness of key challenges in monitoring Municipal Assemblies, including variations in practice across municipalities, access to information, and consistency in assessment, as well as acknowledge potential political sensitivities associated with evaluating elected representatives and propose appropriate mitigation measures to ensure impartiality and credibility</w:t>
      </w:r>
      <w:r w:rsidRPr="00102972">
        <w:rPr>
          <w:rFonts w:ascii="Calibri" w:hAnsi="Calibri" w:cs="Calibri"/>
          <w:i/>
          <w:iCs/>
          <w:sz w:val="21"/>
          <w:szCs w:val="21"/>
          <w:lang w:val="en-GB"/>
        </w:rPr>
        <w:t>.</w:t>
      </w:r>
    </w:p>
    <w:p w14:paraId="7BC1FBFE" w14:textId="77777777" w:rsidR="00102972" w:rsidRPr="00B1239A" w:rsidRDefault="00102972" w:rsidP="00102972">
      <w:pPr>
        <w:jc w:val="both"/>
        <w:rPr>
          <w:i/>
          <w:iCs/>
          <w:sz w:val="21"/>
          <w:szCs w:val="21"/>
          <w:lang w:val="en-GB"/>
        </w:rPr>
      </w:pPr>
    </w:p>
    <w:p w14:paraId="5BED31FD" w14:textId="77777777" w:rsidR="00102972" w:rsidRPr="00EA1A7F" w:rsidRDefault="00102972" w:rsidP="00102972">
      <w:pPr>
        <w:pStyle w:val="Heading1"/>
        <w:numPr>
          <w:ilvl w:val="0"/>
          <w:numId w:val="48"/>
        </w:numPr>
        <w:ind w:left="426"/>
      </w:pPr>
      <w:bookmarkStart w:id="2" w:name="_Toc222143569"/>
      <w:r w:rsidRPr="00EA1A7F">
        <w:t>Methodology and Approach (3-4 pages)</w:t>
      </w:r>
      <w:bookmarkEnd w:id="2"/>
    </w:p>
    <w:p w14:paraId="35A39459" w14:textId="65B4A0DA" w:rsidR="00102972" w:rsidRPr="00EA1A7F" w:rsidRDefault="00102972" w:rsidP="00102972">
      <w:pPr>
        <w:pStyle w:val="Heading2"/>
        <w:numPr>
          <w:ilvl w:val="0"/>
          <w:numId w:val="49"/>
        </w:numPr>
        <w:rPr>
          <w:lang w:val="en-GB"/>
        </w:rPr>
      </w:pPr>
      <w:bookmarkStart w:id="3" w:name="_Toc222143570"/>
      <w:r w:rsidRPr="00EA1A7F">
        <w:rPr>
          <w:lang w:val="en-GB"/>
        </w:rPr>
        <w:t>Methodology</w:t>
      </w:r>
      <w:bookmarkEnd w:id="3"/>
    </w:p>
    <w:p w14:paraId="5F7EE136" w14:textId="11FAC5E7" w:rsidR="00102972" w:rsidRPr="00102972" w:rsidRDefault="00E66730" w:rsidP="000C36CC">
      <w:pPr>
        <w:jc w:val="both"/>
        <w:rPr>
          <w:rFonts w:asciiTheme="minorHAnsi" w:hAnsiTheme="minorHAnsi" w:cstheme="minorHAnsi"/>
          <w:i/>
          <w:iCs/>
          <w:color w:val="3071C3" w:themeColor="text2" w:themeTint="BF"/>
          <w:sz w:val="21"/>
          <w:szCs w:val="21"/>
          <w:lang w:val="en-GB"/>
        </w:rPr>
      </w:pPr>
      <w:r w:rsidRPr="00257244">
        <w:rPr>
          <w:rFonts w:asciiTheme="minorHAnsi" w:hAnsiTheme="minorHAnsi" w:cstheme="minorHAnsi"/>
          <w:i/>
          <w:iCs/>
          <w:color w:val="3071C3" w:themeColor="text2" w:themeTint="BF"/>
          <w:sz w:val="21"/>
          <w:szCs w:val="21"/>
          <w:lang w:val="en-GB"/>
        </w:rPr>
        <w:t>This part should include</w:t>
      </w:r>
      <w:r>
        <w:rPr>
          <w:rFonts w:asciiTheme="minorHAnsi" w:hAnsiTheme="minorHAnsi" w:cstheme="minorHAnsi"/>
          <w:i/>
          <w:iCs/>
          <w:color w:val="3071C3" w:themeColor="text2" w:themeTint="BF"/>
          <w:sz w:val="21"/>
          <w:szCs w:val="21"/>
          <w:lang w:val="en-GB"/>
        </w:rPr>
        <w:t xml:space="preserve"> and elaborate</w:t>
      </w:r>
      <w:r w:rsidRPr="00257244">
        <w:rPr>
          <w:rFonts w:asciiTheme="minorHAnsi" w:hAnsiTheme="minorHAnsi" w:cstheme="minorHAnsi"/>
          <w:i/>
          <w:iCs/>
          <w:color w:val="3071C3" w:themeColor="text2" w:themeTint="BF"/>
          <w:sz w:val="21"/>
          <w:szCs w:val="21"/>
          <w:lang w:val="en-GB"/>
        </w:rPr>
        <w:t xml:space="preserve"> </w:t>
      </w:r>
      <w:r>
        <w:rPr>
          <w:rFonts w:asciiTheme="minorHAnsi" w:hAnsiTheme="minorHAnsi" w:cstheme="minorHAnsi"/>
          <w:i/>
          <w:iCs/>
          <w:color w:val="3071C3" w:themeColor="text2" w:themeTint="BF"/>
          <w:sz w:val="21"/>
          <w:szCs w:val="21"/>
          <w:lang w:val="en-GB"/>
        </w:rPr>
        <w:t>parts</w:t>
      </w:r>
      <w:r w:rsidRPr="00257244">
        <w:rPr>
          <w:rFonts w:asciiTheme="minorHAnsi" w:hAnsiTheme="minorHAnsi" w:cstheme="minorHAnsi"/>
          <w:i/>
          <w:iCs/>
          <w:color w:val="3071C3" w:themeColor="text2" w:themeTint="BF"/>
          <w:sz w:val="21"/>
          <w:szCs w:val="21"/>
          <w:lang w:val="en-GB"/>
        </w:rPr>
        <w:t xml:space="preserve"> from the draft methodology (annex 4), ensuring clarity, objectivity, and consistency </w:t>
      </w:r>
      <w:r>
        <w:rPr>
          <w:rFonts w:asciiTheme="minorHAnsi" w:hAnsiTheme="minorHAnsi" w:cstheme="minorHAnsi"/>
          <w:i/>
          <w:iCs/>
          <w:color w:val="3071C3" w:themeColor="text2" w:themeTint="BF"/>
          <w:sz w:val="21"/>
          <w:szCs w:val="21"/>
          <w:lang w:val="en-GB"/>
        </w:rPr>
        <w:t>for the implementation of the assignment</w:t>
      </w:r>
      <w:r w:rsidRPr="00257244">
        <w:rPr>
          <w:rFonts w:asciiTheme="minorHAnsi" w:hAnsiTheme="minorHAnsi" w:cstheme="minorHAnsi"/>
          <w:i/>
          <w:iCs/>
          <w:color w:val="3071C3" w:themeColor="text2" w:themeTint="BF"/>
          <w:sz w:val="21"/>
          <w:szCs w:val="21"/>
          <w:lang w:val="en-GB"/>
        </w:rPr>
        <w:t xml:space="preserve">. </w:t>
      </w:r>
      <w:r>
        <w:rPr>
          <w:rFonts w:asciiTheme="minorHAnsi" w:hAnsiTheme="minorHAnsi" w:cstheme="minorHAnsi"/>
          <w:i/>
          <w:iCs/>
          <w:color w:val="3071C3" w:themeColor="text2" w:themeTint="BF"/>
          <w:sz w:val="21"/>
          <w:szCs w:val="21"/>
          <w:lang w:val="en-GB"/>
        </w:rPr>
        <w:t>(</w:t>
      </w:r>
      <w:r w:rsidRPr="00187F5E">
        <w:rPr>
          <w:rFonts w:asciiTheme="minorHAnsi" w:hAnsiTheme="minorHAnsi" w:cstheme="minorHAnsi"/>
          <w:i/>
          <w:iCs/>
          <w:color w:val="3071C3" w:themeColor="text2" w:themeTint="BF"/>
          <w:sz w:val="21"/>
          <w:szCs w:val="21"/>
          <w:lang w:val="en-GB"/>
        </w:rPr>
        <w:t>The DEMOS Project reserves the right to request the selected bidder to revise and finalize the proposed methodology, if deemed necessary</w:t>
      </w:r>
      <w:r w:rsidR="00CF6F14">
        <w:rPr>
          <w:rFonts w:asciiTheme="minorHAnsi" w:hAnsiTheme="minorHAnsi" w:cstheme="minorHAnsi"/>
          <w:i/>
          <w:iCs/>
          <w:color w:val="3071C3" w:themeColor="text2" w:themeTint="BF"/>
          <w:sz w:val="21"/>
          <w:szCs w:val="21"/>
          <w:lang w:val="en-GB"/>
        </w:rPr>
        <w:t>)</w:t>
      </w:r>
      <w:r w:rsidR="00102972" w:rsidRPr="00102972">
        <w:rPr>
          <w:rFonts w:asciiTheme="minorHAnsi" w:hAnsiTheme="minorHAnsi" w:cstheme="minorHAnsi"/>
          <w:i/>
          <w:iCs/>
          <w:color w:val="3071C3" w:themeColor="text2" w:themeTint="BF"/>
          <w:sz w:val="21"/>
          <w:szCs w:val="21"/>
          <w:lang w:val="en-GB"/>
        </w:rPr>
        <w:t>.</w:t>
      </w:r>
      <w:r w:rsidR="00ED15AF">
        <w:rPr>
          <w:rFonts w:asciiTheme="minorHAnsi" w:hAnsiTheme="minorHAnsi" w:cstheme="minorHAnsi"/>
          <w:i/>
          <w:iCs/>
          <w:color w:val="3071C3" w:themeColor="text2" w:themeTint="BF"/>
          <w:sz w:val="21"/>
          <w:szCs w:val="21"/>
          <w:lang w:val="en-GB"/>
        </w:rPr>
        <w:t xml:space="preserve"> </w:t>
      </w:r>
    </w:p>
    <w:p w14:paraId="2192CE61" w14:textId="77777777" w:rsidR="00102972" w:rsidRPr="00B1239A" w:rsidRDefault="00102972" w:rsidP="00102972">
      <w:pPr>
        <w:jc w:val="both"/>
        <w:rPr>
          <w:i/>
          <w:iCs/>
          <w:color w:val="000000" w:themeColor="text1"/>
          <w:sz w:val="21"/>
          <w:szCs w:val="21"/>
          <w:lang w:val="en-GB"/>
        </w:rPr>
      </w:pPr>
    </w:p>
    <w:p w14:paraId="49F5AB96" w14:textId="77777777" w:rsidR="00B1239A" w:rsidRPr="00B1239A" w:rsidRDefault="00B1239A" w:rsidP="00102972">
      <w:pPr>
        <w:jc w:val="both"/>
        <w:rPr>
          <w:i/>
          <w:iCs/>
          <w:color w:val="000000" w:themeColor="text1"/>
          <w:sz w:val="21"/>
          <w:szCs w:val="21"/>
          <w:lang w:val="en-GB"/>
        </w:rPr>
      </w:pPr>
    </w:p>
    <w:p w14:paraId="18041916" w14:textId="77777777" w:rsidR="00102972" w:rsidRDefault="00102972" w:rsidP="00102972">
      <w:pPr>
        <w:pStyle w:val="Heading2"/>
        <w:numPr>
          <w:ilvl w:val="0"/>
          <w:numId w:val="49"/>
        </w:numPr>
        <w:rPr>
          <w:lang w:val="en-GB"/>
        </w:rPr>
      </w:pPr>
      <w:bookmarkStart w:id="4" w:name="_Toc222143571"/>
      <w:r w:rsidRPr="00EA1A7F">
        <w:rPr>
          <w:lang w:val="en-GB"/>
        </w:rPr>
        <w:t>Monitoring Framework</w:t>
      </w:r>
      <w:bookmarkEnd w:id="4"/>
    </w:p>
    <w:p w14:paraId="70431D28" w14:textId="77777777" w:rsidR="00102972" w:rsidRPr="00102972" w:rsidRDefault="00102972" w:rsidP="00102972">
      <w:pPr>
        <w:jc w:val="both"/>
        <w:rPr>
          <w:rFonts w:ascii="Calibri" w:hAnsi="Calibri" w:cs="Calibri"/>
          <w:lang w:val="en-GB"/>
        </w:rPr>
      </w:pPr>
      <w:r w:rsidRPr="00102972">
        <w:rPr>
          <w:rFonts w:ascii="Calibri" w:hAnsi="Calibri" w:cs="Calibri"/>
          <w:i/>
          <w:iCs/>
          <w:color w:val="3071C3" w:themeColor="text2" w:themeTint="BF"/>
          <w:sz w:val="21"/>
          <w:szCs w:val="21"/>
          <w:lang w:val="en-GB"/>
        </w:rPr>
        <w:t>The proposal should outline the overall assessment framework, including the structure of indicators, scoring methodology, weighting system, and calculation logic to ensure objective and comparable results across municipalities. It should also explain how data triangulation and verification mechanisms will strengthen accuracy, credibility, and consistency of the assessment.</w:t>
      </w:r>
    </w:p>
    <w:p w14:paraId="59C28243" w14:textId="77777777" w:rsidR="00102972" w:rsidRPr="00B1239A" w:rsidRDefault="00102972" w:rsidP="00102972">
      <w:pPr>
        <w:rPr>
          <w:color w:val="000000" w:themeColor="text1"/>
          <w:lang w:val="en-GB"/>
        </w:rPr>
      </w:pPr>
    </w:p>
    <w:p w14:paraId="40245DAB" w14:textId="77777777" w:rsidR="00B1239A" w:rsidRPr="00B1239A" w:rsidRDefault="00B1239A" w:rsidP="00102972">
      <w:pPr>
        <w:rPr>
          <w:color w:val="000000" w:themeColor="text1"/>
          <w:lang w:val="en-GB"/>
        </w:rPr>
      </w:pPr>
    </w:p>
    <w:p w14:paraId="160C3290" w14:textId="77777777" w:rsidR="00102972" w:rsidRDefault="00102972" w:rsidP="00102972">
      <w:pPr>
        <w:pStyle w:val="Heading2"/>
        <w:numPr>
          <w:ilvl w:val="0"/>
          <w:numId w:val="49"/>
        </w:numPr>
        <w:rPr>
          <w:lang w:val="en-GB"/>
        </w:rPr>
      </w:pPr>
      <w:bookmarkStart w:id="5" w:name="_Toc222143572"/>
      <w:r w:rsidRPr="00EA1A7F">
        <w:rPr>
          <w:lang w:val="en-GB"/>
        </w:rPr>
        <w:t>Monitoring Modalities</w:t>
      </w:r>
      <w:bookmarkEnd w:id="5"/>
    </w:p>
    <w:p w14:paraId="6CFC7934" w14:textId="77777777" w:rsidR="00102972" w:rsidRDefault="00102972" w:rsidP="00102972">
      <w:pPr>
        <w:jc w:val="both"/>
        <w:rPr>
          <w:rFonts w:ascii="Calibri" w:hAnsi="Calibri" w:cs="Calibri"/>
          <w:i/>
          <w:iCs/>
          <w:color w:val="3071C3" w:themeColor="text2" w:themeTint="BF"/>
          <w:sz w:val="21"/>
          <w:szCs w:val="21"/>
          <w:lang w:val="en-GB"/>
        </w:rPr>
      </w:pPr>
      <w:r>
        <w:rPr>
          <w:rFonts w:ascii="Calibri" w:hAnsi="Calibri" w:cs="Calibri"/>
          <w:i/>
          <w:iCs/>
          <w:color w:val="3071C3" w:themeColor="text2" w:themeTint="BF"/>
          <w:sz w:val="21"/>
          <w:szCs w:val="21"/>
          <w:lang w:val="en-GB"/>
        </w:rPr>
        <w:t>This part</w:t>
      </w:r>
      <w:r w:rsidRPr="00EA1A7F">
        <w:rPr>
          <w:rFonts w:ascii="Calibri" w:hAnsi="Calibri" w:cs="Calibri"/>
          <w:i/>
          <w:iCs/>
          <w:color w:val="3071C3" w:themeColor="text2" w:themeTint="BF"/>
          <w:sz w:val="21"/>
          <w:szCs w:val="21"/>
          <w:lang w:val="en-GB"/>
        </w:rPr>
        <w:t xml:space="preserve"> should describe the monitoring approaches</w:t>
      </w:r>
      <w:r>
        <w:rPr>
          <w:rFonts w:ascii="Calibri" w:hAnsi="Calibri" w:cs="Calibri"/>
          <w:i/>
          <w:iCs/>
          <w:color w:val="3071C3" w:themeColor="text2" w:themeTint="BF"/>
          <w:sz w:val="21"/>
          <w:szCs w:val="21"/>
          <w:lang w:val="en-GB"/>
        </w:rPr>
        <w:t xml:space="preserve"> of municipal assemblies and municipal assembly members in particular</w:t>
      </w:r>
      <w:r w:rsidRPr="00EA1A7F">
        <w:rPr>
          <w:rFonts w:ascii="Calibri" w:hAnsi="Calibri" w:cs="Calibri"/>
          <w:i/>
          <w:iCs/>
          <w:color w:val="3071C3" w:themeColor="text2" w:themeTint="BF"/>
          <w:sz w:val="21"/>
          <w:szCs w:val="21"/>
          <w:lang w:val="en-GB"/>
        </w:rPr>
        <w:t>, including data collection methods, documentation review, observation of Municipal Assembly sessions, and engagement tracking. It should clarify verification procedures and quality assurance mechanisms to ensure reliability, impartiality, and consistency throughout the monitoring period</w:t>
      </w:r>
      <w:r>
        <w:rPr>
          <w:rFonts w:ascii="Calibri" w:hAnsi="Calibri" w:cs="Calibri"/>
          <w:i/>
          <w:iCs/>
          <w:color w:val="3071C3" w:themeColor="text2" w:themeTint="BF"/>
          <w:sz w:val="21"/>
          <w:szCs w:val="21"/>
          <w:lang w:val="en-GB"/>
        </w:rPr>
        <w:t>.</w:t>
      </w:r>
    </w:p>
    <w:p w14:paraId="2CC2B741" w14:textId="77777777" w:rsidR="00102972" w:rsidRDefault="00102972" w:rsidP="00102972">
      <w:pPr>
        <w:jc w:val="both"/>
        <w:rPr>
          <w:rFonts w:ascii="Calibri" w:hAnsi="Calibri" w:cs="Calibri"/>
          <w:i/>
          <w:iCs/>
          <w:color w:val="3071C3" w:themeColor="text2" w:themeTint="BF"/>
          <w:sz w:val="21"/>
          <w:szCs w:val="21"/>
          <w:lang w:val="en-GB"/>
        </w:rPr>
      </w:pPr>
    </w:p>
    <w:p w14:paraId="44FCF9BA" w14:textId="77777777" w:rsidR="00102972" w:rsidRDefault="00102972" w:rsidP="00102972">
      <w:pPr>
        <w:pStyle w:val="Heading1"/>
        <w:numPr>
          <w:ilvl w:val="0"/>
          <w:numId w:val="48"/>
        </w:numPr>
        <w:ind w:left="426"/>
      </w:pPr>
      <w:bookmarkStart w:id="6" w:name="_Toc222143573"/>
      <w:r>
        <w:t>Implementation Plan (</w:t>
      </w:r>
      <w:r w:rsidRPr="00EA1A7F">
        <w:rPr>
          <w:i/>
          <w:iCs/>
        </w:rPr>
        <w:t>including a timeline</w:t>
      </w:r>
      <w:r>
        <w:t>)</w:t>
      </w:r>
      <w:bookmarkEnd w:id="6"/>
    </w:p>
    <w:p w14:paraId="3805287E" w14:textId="77777777" w:rsidR="00102972" w:rsidRDefault="00102972" w:rsidP="00102972">
      <w:pPr>
        <w:jc w:val="both"/>
        <w:rPr>
          <w:rFonts w:ascii="Calibri" w:hAnsi="Calibri" w:cs="Calibri"/>
          <w:i/>
          <w:iCs/>
          <w:color w:val="3071C3" w:themeColor="text2" w:themeTint="BF"/>
          <w:sz w:val="21"/>
          <w:szCs w:val="21"/>
          <w:lang w:val="en-GB"/>
        </w:rPr>
      </w:pPr>
      <w:r w:rsidRPr="00EA1A7F">
        <w:rPr>
          <w:rFonts w:ascii="Calibri" w:hAnsi="Calibri" w:cs="Calibri"/>
          <w:i/>
          <w:iCs/>
          <w:color w:val="3071C3" w:themeColor="text2" w:themeTint="BF"/>
          <w:sz w:val="21"/>
          <w:szCs w:val="21"/>
          <w:lang w:val="en-GB"/>
        </w:rPr>
        <w:t xml:space="preserve">The proposal should present a clear and realistic implementation plan covering the entire assignment period, including key phases, milestones, and quarterly reporting cycles. It should explain how monitoring activities will be organised across all 38 municipalities, </w:t>
      </w:r>
      <w:r>
        <w:rPr>
          <w:rFonts w:ascii="Calibri" w:hAnsi="Calibri" w:cs="Calibri"/>
          <w:i/>
          <w:iCs/>
          <w:color w:val="3071C3" w:themeColor="text2" w:themeTint="BF"/>
          <w:sz w:val="21"/>
          <w:szCs w:val="21"/>
          <w:lang w:val="en-GB"/>
        </w:rPr>
        <w:t xml:space="preserve">monitoring database, </w:t>
      </w:r>
      <w:r w:rsidRPr="00EA1A7F">
        <w:rPr>
          <w:rFonts w:ascii="Calibri" w:hAnsi="Calibri" w:cs="Calibri"/>
          <w:i/>
          <w:iCs/>
          <w:color w:val="3071C3" w:themeColor="text2" w:themeTint="BF"/>
          <w:sz w:val="21"/>
          <w:szCs w:val="21"/>
          <w:lang w:val="en-GB"/>
        </w:rPr>
        <w:t>detailing geographic coverage, deployment of field monitors, coordination mechanisms, and communication arrangements with DEMOS and relevant stakeholders to ensure smooth, consistent, and timely implementation</w:t>
      </w:r>
      <w:r>
        <w:rPr>
          <w:rFonts w:ascii="Calibri" w:hAnsi="Calibri" w:cs="Calibri"/>
          <w:i/>
          <w:iCs/>
          <w:color w:val="3071C3" w:themeColor="text2" w:themeTint="BF"/>
          <w:sz w:val="21"/>
          <w:szCs w:val="21"/>
          <w:lang w:val="en-GB"/>
        </w:rPr>
        <w:t xml:space="preserve">. To better understand the proposal the </w:t>
      </w:r>
      <w:r>
        <w:rPr>
          <w:rFonts w:ascii="Calibri" w:hAnsi="Calibri" w:cs="Calibri"/>
          <w:i/>
          <w:iCs/>
          <w:color w:val="3071C3" w:themeColor="text2" w:themeTint="BF"/>
          <w:sz w:val="21"/>
          <w:szCs w:val="21"/>
          <w:lang w:val="en-GB"/>
        </w:rPr>
        <w:lastRenderedPageBreak/>
        <w:t>plan should include information from inception phase to the final award ceremony.</w:t>
      </w:r>
    </w:p>
    <w:p w14:paraId="626E2F17" w14:textId="77777777" w:rsidR="00627DF5" w:rsidRPr="00B1239A" w:rsidRDefault="00627DF5" w:rsidP="00102972">
      <w:pPr>
        <w:jc w:val="both"/>
        <w:rPr>
          <w:rFonts w:ascii="Calibri" w:hAnsi="Calibri" w:cs="Calibri"/>
          <w:i/>
          <w:iCs/>
          <w:color w:val="000000" w:themeColor="text1"/>
          <w:sz w:val="21"/>
          <w:szCs w:val="21"/>
          <w:lang w:val="en-GB"/>
        </w:rPr>
      </w:pPr>
    </w:p>
    <w:p w14:paraId="134C71A9" w14:textId="77777777" w:rsidR="00B1239A" w:rsidRPr="00B1239A" w:rsidRDefault="00B1239A" w:rsidP="00102972">
      <w:pPr>
        <w:jc w:val="both"/>
        <w:rPr>
          <w:rFonts w:ascii="Calibri" w:hAnsi="Calibri" w:cs="Calibri"/>
          <w:i/>
          <w:iCs/>
          <w:color w:val="000000" w:themeColor="text1"/>
          <w:sz w:val="21"/>
          <w:szCs w:val="21"/>
          <w:lang w:val="en-GB"/>
        </w:rPr>
      </w:pPr>
    </w:p>
    <w:p w14:paraId="4AC5D4F4" w14:textId="77777777" w:rsidR="00102972" w:rsidRDefault="00102972" w:rsidP="00102972">
      <w:pPr>
        <w:pStyle w:val="Heading1"/>
        <w:numPr>
          <w:ilvl w:val="0"/>
          <w:numId w:val="48"/>
        </w:numPr>
        <w:ind w:left="426"/>
      </w:pPr>
      <w:bookmarkStart w:id="7" w:name="_Toc222143574"/>
      <w:r w:rsidRPr="00EA1A7F">
        <w:t>Risk assessment and Mitigation</w:t>
      </w:r>
      <w:bookmarkEnd w:id="7"/>
      <w:r w:rsidRPr="00EA1A7F">
        <w:t xml:space="preserve"> </w:t>
      </w:r>
    </w:p>
    <w:p w14:paraId="22876BA2" w14:textId="77777777" w:rsidR="00102972" w:rsidRDefault="00102972" w:rsidP="00102972">
      <w:pPr>
        <w:jc w:val="both"/>
        <w:rPr>
          <w:rFonts w:ascii="Calibri" w:hAnsi="Calibri" w:cs="Calibri"/>
          <w:i/>
          <w:iCs/>
          <w:color w:val="3071C3" w:themeColor="text2" w:themeTint="BF"/>
          <w:sz w:val="21"/>
          <w:szCs w:val="21"/>
          <w:lang w:val="en-GB"/>
        </w:rPr>
      </w:pPr>
      <w:r w:rsidRPr="00EA1A7F">
        <w:rPr>
          <w:rFonts w:ascii="Calibri" w:hAnsi="Calibri" w:cs="Calibri"/>
          <w:i/>
          <w:iCs/>
          <w:color w:val="3071C3" w:themeColor="text2" w:themeTint="BF"/>
          <w:sz w:val="21"/>
          <w:szCs w:val="21"/>
          <w:lang w:val="en-GB"/>
        </w:rPr>
        <w:t xml:space="preserve">This section should present a structured assessment of potential operational, political, technical, and reputational risks that may affect the implementation of the assignment. It should </w:t>
      </w:r>
      <w:r w:rsidRPr="00EA1A7F">
        <w:rPr>
          <w:rFonts w:ascii="Calibri" w:hAnsi="Calibri" w:cs="Calibri"/>
          <w:b/>
          <w:bCs/>
          <w:i/>
          <w:iCs/>
          <w:color w:val="3071C3" w:themeColor="text2" w:themeTint="BF"/>
          <w:sz w:val="21"/>
          <w:szCs w:val="21"/>
          <w:lang w:val="en-GB"/>
        </w:rPr>
        <w:t xml:space="preserve">include </w:t>
      </w:r>
      <w:r>
        <w:rPr>
          <w:rFonts w:ascii="Calibri" w:hAnsi="Calibri" w:cs="Calibri"/>
          <w:b/>
          <w:bCs/>
          <w:i/>
          <w:iCs/>
          <w:color w:val="3071C3" w:themeColor="text2" w:themeTint="BF"/>
          <w:sz w:val="21"/>
          <w:szCs w:val="21"/>
          <w:lang w:val="en-GB"/>
        </w:rPr>
        <w:t xml:space="preserve">only </w:t>
      </w:r>
      <w:r w:rsidRPr="00EA1A7F">
        <w:rPr>
          <w:rFonts w:ascii="Calibri" w:hAnsi="Calibri" w:cs="Calibri"/>
          <w:b/>
          <w:bCs/>
          <w:i/>
          <w:iCs/>
          <w:color w:val="3071C3" w:themeColor="text2" w:themeTint="BF"/>
          <w:sz w:val="21"/>
          <w:szCs w:val="21"/>
          <w:lang w:val="en-GB"/>
        </w:rPr>
        <w:t>a clear table</w:t>
      </w:r>
      <w:r w:rsidRPr="00EA1A7F">
        <w:rPr>
          <w:rFonts w:ascii="Calibri" w:hAnsi="Calibri" w:cs="Calibri"/>
          <w:i/>
          <w:iCs/>
          <w:color w:val="3071C3" w:themeColor="text2" w:themeTint="BF"/>
          <w:sz w:val="21"/>
          <w:szCs w:val="21"/>
          <w:lang w:val="en-GB"/>
        </w:rPr>
        <w:t xml:space="preserve"> outlining </w:t>
      </w:r>
      <w:r w:rsidRPr="00EA1A7F">
        <w:rPr>
          <w:rFonts w:ascii="Calibri" w:hAnsi="Calibri" w:cs="Calibri"/>
          <w:b/>
          <w:bCs/>
          <w:i/>
          <w:iCs/>
          <w:color w:val="3071C3" w:themeColor="text2" w:themeTint="BF"/>
          <w:sz w:val="21"/>
          <w:szCs w:val="21"/>
          <w:lang w:val="en-GB"/>
        </w:rPr>
        <w:t>identified risks, their likelihood or probability, potential impact, and corresponding mitigation measures</w:t>
      </w:r>
      <w:r w:rsidRPr="00EA1A7F">
        <w:rPr>
          <w:rFonts w:ascii="Calibri" w:hAnsi="Calibri" w:cs="Calibri"/>
          <w:i/>
          <w:iCs/>
          <w:color w:val="3071C3" w:themeColor="text2" w:themeTint="BF"/>
          <w:sz w:val="21"/>
          <w:szCs w:val="21"/>
          <w:lang w:val="en-GB"/>
        </w:rPr>
        <w:t>, demonstrating the applicant’s awareness of sensitivities related to monitoring elected representatives and its capacity to ensure continuity, impartiality, and credibility throughout the process.</w:t>
      </w:r>
    </w:p>
    <w:p w14:paraId="4038FB45" w14:textId="77777777" w:rsidR="00102972" w:rsidRPr="00B1239A" w:rsidRDefault="00102972" w:rsidP="00102972">
      <w:pPr>
        <w:jc w:val="both"/>
        <w:rPr>
          <w:rFonts w:ascii="Calibri" w:hAnsi="Calibri" w:cs="Calibri"/>
          <w:i/>
          <w:iCs/>
          <w:color w:val="000000" w:themeColor="text1"/>
          <w:sz w:val="21"/>
          <w:szCs w:val="21"/>
          <w:lang w:val="en-GB"/>
        </w:rPr>
      </w:pPr>
    </w:p>
    <w:p w14:paraId="650C629A" w14:textId="77777777" w:rsidR="00102972" w:rsidRDefault="00102972" w:rsidP="00102972">
      <w:pPr>
        <w:pStyle w:val="Heading1"/>
        <w:numPr>
          <w:ilvl w:val="0"/>
          <w:numId w:val="48"/>
        </w:numPr>
        <w:ind w:left="426"/>
      </w:pPr>
      <w:bookmarkStart w:id="8" w:name="_Toc222143575"/>
      <w:r w:rsidRPr="00C46B0A">
        <w:t>Proposed Team</w:t>
      </w:r>
      <w:bookmarkEnd w:id="8"/>
    </w:p>
    <w:p w14:paraId="272F944D" w14:textId="5C141B3A" w:rsidR="00102972" w:rsidRPr="00C46B0A" w:rsidRDefault="00102972" w:rsidP="00B1239A">
      <w:pPr>
        <w:jc w:val="both"/>
        <w:rPr>
          <w:rFonts w:ascii="Calibri" w:hAnsi="Calibri" w:cs="Calibri"/>
          <w:i/>
          <w:iCs/>
          <w:color w:val="3071C3" w:themeColor="text2" w:themeTint="BF"/>
          <w:sz w:val="21"/>
          <w:szCs w:val="21"/>
          <w:lang w:val="en-GB"/>
        </w:rPr>
      </w:pPr>
      <w:r w:rsidRPr="00C46B0A">
        <w:rPr>
          <w:rFonts w:ascii="Calibri" w:hAnsi="Calibri" w:cs="Calibri"/>
          <w:i/>
          <w:iCs/>
          <w:color w:val="3071C3" w:themeColor="text2" w:themeTint="BF"/>
          <w:sz w:val="21"/>
          <w:szCs w:val="21"/>
          <w:lang w:val="en-GB"/>
        </w:rPr>
        <w:t>Please indicate the names of key staff for the implementation, including brief information on their  experience, expertise and suitability. (Their updated CVs should be attached with technical proposal in the format given in the application package</w:t>
      </w:r>
      <w:r w:rsidR="00B1239A">
        <w:rPr>
          <w:rFonts w:ascii="Calibri" w:hAnsi="Calibri" w:cs="Calibri"/>
          <w:i/>
          <w:iCs/>
          <w:color w:val="3071C3" w:themeColor="text2" w:themeTint="BF"/>
          <w:sz w:val="21"/>
          <w:szCs w:val="21"/>
          <w:lang w:val="en-GB"/>
        </w:rPr>
        <w:t xml:space="preserve"> – Annex 2</w:t>
      </w:r>
      <w:r w:rsidRPr="00C46B0A">
        <w:rPr>
          <w:rFonts w:ascii="Calibri" w:hAnsi="Calibri" w:cs="Calibri"/>
          <w:i/>
          <w:iCs/>
          <w:color w:val="3071C3" w:themeColor="text2" w:themeTint="BF"/>
          <w:sz w:val="21"/>
          <w:szCs w:val="21"/>
          <w:lang w:val="en-GB"/>
        </w:rPr>
        <w:t xml:space="preserve">). </w:t>
      </w:r>
    </w:p>
    <w:p w14:paraId="4030E770" w14:textId="77777777" w:rsidR="00102972" w:rsidRPr="00EA666E" w:rsidRDefault="00102972" w:rsidP="00773945">
      <w:pPr>
        <w:pBdr>
          <w:top w:val="nil"/>
          <w:left w:val="nil"/>
          <w:bottom w:val="nil"/>
          <w:right w:val="nil"/>
          <w:between w:val="nil"/>
        </w:pBdr>
        <w:spacing w:before="0" w:after="0"/>
        <w:jc w:val="both"/>
        <w:rPr>
          <w:rFonts w:asciiTheme="minorHAnsi" w:eastAsia="Calibri" w:hAnsiTheme="minorHAnsi" w:cstheme="minorHAnsi"/>
          <w:color w:val="000000" w:themeColor="text1"/>
          <w:sz w:val="22"/>
          <w:szCs w:val="22"/>
          <w:lang w:val="en-GB"/>
        </w:rPr>
      </w:pPr>
    </w:p>
    <w:p w14:paraId="1E2CDB6E" w14:textId="77777777" w:rsidR="00EA666E" w:rsidRPr="00EA666E" w:rsidRDefault="00EA666E" w:rsidP="00773945">
      <w:pPr>
        <w:pBdr>
          <w:top w:val="nil"/>
          <w:left w:val="nil"/>
          <w:bottom w:val="nil"/>
          <w:right w:val="nil"/>
          <w:between w:val="nil"/>
        </w:pBdr>
        <w:spacing w:before="0" w:after="0"/>
        <w:jc w:val="both"/>
        <w:rPr>
          <w:rFonts w:asciiTheme="minorHAnsi" w:eastAsia="Calibri" w:hAnsiTheme="minorHAnsi" w:cstheme="minorHAnsi"/>
          <w:color w:val="000000" w:themeColor="text1"/>
          <w:sz w:val="22"/>
          <w:szCs w:val="22"/>
          <w:lang w:val="en-GB"/>
        </w:rPr>
      </w:pPr>
    </w:p>
    <w:p w14:paraId="34B79AFB" w14:textId="241DBA68" w:rsidR="00EA666E" w:rsidRPr="00EA666E" w:rsidRDefault="0079543E" w:rsidP="00EA666E">
      <w:pPr>
        <w:pStyle w:val="Heading1"/>
        <w:numPr>
          <w:ilvl w:val="0"/>
          <w:numId w:val="48"/>
        </w:numPr>
        <w:ind w:left="426"/>
      </w:pPr>
      <w:r>
        <w:t>Quality Assurance</w:t>
      </w:r>
    </w:p>
    <w:p w14:paraId="53FA8AA9" w14:textId="74615046" w:rsidR="00AC0422" w:rsidRPr="005F557C" w:rsidRDefault="005F557C" w:rsidP="005F557C">
      <w:pPr>
        <w:widowControl/>
        <w:spacing w:before="0" w:after="0"/>
        <w:jc w:val="both"/>
        <w:rPr>
          <w:rFonts w:ascii="Calibri" w:hAnsi="Calibri" w:cs="Calibri"/>
          <w:i/>
          <w:iCs/>
          <w:color w:val="3071C3" w:themeColor="text2" w:themeTint="BF"/>
          <w:sz w:val="21"/>
          <w:szCs w:val="21"/>
          <w:lang w:val="en-GB"/>
        </w:rPr>
      </w:pPr>
      <w:r w:rsidRPr="005F557C">
        <w:rPr>
          <w:rFonts w:ascii="Calibri" w:hAnsi="Calibri" w:cs="Calibri"/>
          <w:i/>
          <w:iCs/>
          <w:color w:val="3071C3" w:themeColor="text2" w:themeTint="BF"/>
          <w:sz w:val="21"/>
          <w:szCs w:val="21"/>
          <w:lang w:val="en-GB"/>
        </w:rPr>
        <w:t xml:space="preserve">This section should briefly describe the internal quality control procedures that will ensure accuracy, consistency, </w:t>
      </w:r>
      <w:r w:rsidR="0079543E">
        <w:rPr>
          <w:rFonts w:ascii="Calibri" w:hAnsi="Calibri" w:cs="Calibri"/>
          <w:i/>
          <w:iCs/>
          <w:color w:val="3071C3" w:themeColor="text2" w:themeTint="BF"/>
          <w:sz w:val="21"/>
          <w:szCs w:val="21"/>
          <w:lang w:val="en-GB"/>
        </w:rPr>
        <w:t>unforeseen situations</w:t>
      </w:r>
      <w:r w:rsidRPr="005F557C">
        <w:rPr>
          <w:rFonts w:ascii="Calibri" w:hAnsi="Calibri" w:cs="Calibri"/>
          <w:i/>
          <w:iCs/>
          <w:color w:val="3071C3" w:themeColor="text2" w:themeTint="BF"/>
          <w:sz w:val="21"/>
          <w:szCs w:val="21"/>
          <w:lang w:val="en-GB"/>
        </w:rPr>
        <w:t>, and reporting throughout the assignment.</w:t>
      </w:r>
    </w:p>
    <w:sectPr w:rsidR="00AC0422" w:rsidRPr="005F557C" w:rsidSect="0005787D">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7078" w14:textId="77777777" w:rsidR="00690017" w:rsidRDefault="00690017">
      <w:r>
        <w:separator/>
      </w:r>
    </w:p>
  </w:endnote>
  <w:endnote w:type="continuationSeparator" w:id="0">
    <w:p w14:paraId="16EF0227" w14:textId="77777777" w:rsidR="00690017" w:rsidRDefault="0069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5922" w14:textId="77777777" w:rsidR="00690017" w:rsidRDefault="00690017">
      <w:r>
        <w:separator/>
      </w:r>
    </w:p>
  </w:footnote>
  <w:footnote w:type="continuationSeparator" w:id="0">
    <w:p w14:paraId="3D3C8198" w14:textId="77777777" w:rsidR="00690017" w:rsidRDefault="00690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1430"/>
    <w:multiLevelType w:val="hybridMultilevel"/>
    <w:tmpl w:val="34C8308A"/>
    <w:lvl w:ilvl="0" w:tplc="8FBCB6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3107FA"/>
    <w:multiLevelType w:val="multilevel"/>
    <w:tmpl w:val="50E4A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1E24"/>
    <w:multiLevelType w:val="multilevel"/>
    <w:tmpl w:val="F732F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E55F4"/>
    <w:multiLevelType w:val="hybridMultilevel"/>
    <w:tmpl w:val="8BE0BB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C239E1"/>
    <w:multiLevelType w:val="hybridMultilevel"/>
    <w:tmpl w:val="5D38C8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A52"/>
    <w:multiLevelType w:val="hybridMultilevel"/>
    <w:tmpl w:val="8BE0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707458"/>
    <w:multiLevelType w:val="hybridMultilevel"/>
    <w:tmpl w:val="3840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B16D6"/>
    <w:multiLevelType w:val="hybridMultilevel"/>
    <w:tmpl w:val="B6F4526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735462"/>
    <w:multiLevelType w:val="hybridMultilevel"/>
    <w:tmpl w:val="ACA2479A"/>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2758"/>
    <w:multiLevelType w:val="multilevel"/>
    <w:tmpl w:val="3CF274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9F17D7"/>
    <w:multiLevelType w:val="hybridMultilevel"/>
    <w:tmpl w:val="1DA21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F30D9"/>
    <w:multiLevelType w:val="multilevel"/>
    <w:tmpl w:val="618C8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3"/>
  </w:num>
  <w:num w:numId="2" w16cid:durableId="139424108">
    <w:abstractNumId w:val="20"/>
  </w:num>
  <w:num w:numId="3" w16cid:durableId="1351486401">
    <w:abstractNumId w:val="35"/>
  </w:num>
  <w:num w:numId="4" w16cid:durableId="1389454852">
    <w:abstractNumId w:val="27"/>
  </w:num>
  <w:num w:numId="5" w16cid:durableId="1268587623">
    <w:abstractNumId w:val="34"/>
  </w:num>
  <w:num w:numId="6" w16cid:durableId="1120077207">
    <w:abstractNumId w:val="6"/>
  </w:num>
  <w:num w:numId="7" w16cid:durableId="869952281">
    <w:abstractNumId w:val="24"/>
  </w:num>
  <w:num w:numId="8" w16cid:durableId="300766143">
    <w:abstractNumId w:val="22"/>
  </w:num>
  <w:num w:numId="9" w16cid:durableId="1245840896">
    <w:abstractNumId w:val="39"/>
  </w:num>
  <w:num w:numId="10" w16cid:durableId="1673953201">
    <w:abstractNumId w:val="40"/>
  </w:num>
  <w:num w:numId="11" w16cid:durableId="712847498">
    <w:abstractNumId w:val="17"/>
  </w:num>
  <w:num w:numId="12" w16cid:durableId="826094376">
    <w:abstractNumId w:val="5"/>
  </w:num>
  <w:num w:numId="13" w16cid:durableId="1006321722">
    <w:abstractNumId w:val="25"/>
  </w:num>
  <w:num w:numId="14" w16cid:durableId="319509234">
    <w:abstractNumId w:val="37"/>
  </w:num>
  <w:num w:numId="15" w16cid:durableId="897015025">
    <w:abstractNumId w:val="10"/>
  </w:num>
  <w:num w:numId="16" w16cid:durableId="1913663484">
    <w:abstractNumId w:val="30"/>
  </w:num>
  <w:num w:numId="17" w16cid:durableId="18871410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1"/>
  </w:num>
  <w:num w:numId="19" w16cid:durableId="262734997">
    <w:abstractNumId w:val="42"/>
  </w:num>
  <w:num w:numId="20" w16cid:durableId="1663392769">
    <w:abstractNumId w:val="2"/>
  </w:num>
  <w:num w:numId="21" w16cid:durableId="1600529898">
    <w:abstractNumId w:val="32"/>
  </w:num>
  <w:num w:numId="22" w16cid:durableId="1265378448">
    <w:abstractNumId w:val="28"/>
  </w:num>
  <w:num w:numId="23" w16cid:durableId="1277371052">
    <w:abstractNumId w:val="45"/>
  </w:num>
  <w:num w:numId="24" w16cid:durableId="110712776">
    <w:abstractNumId w:val="21"/>
  </w:num>
  <w:num w:numId="25" w16cid:durableId="1706246966">
    <w:abstractNumId w:val="15"/>
  </w:num>
  <w:num w:numId="26" w16cid:durableId="687295464">
    <w:abstractNumId w:val="4"/>
  </w:num>
  <w:num w:numId="27" w16cid:durableId="356077487">
    <w:abstractNumId w:val="19"/>
  </w:num>
  <w:num w:numId="28" w16cid:durableId="1038816881">
    <w:abstractNumId w:val="7"/>
  </w:num>
  <w:num w:numId="29" w16cid:durableId="1705253361">
    <w:abstractNumId w:val="33"/>
  </w:num>
  <w:num w:numId="30" w16cid:durableId="1051806164">
    <w:abstractNumId w:val="21"/>
  </w:num>
  <w:num w:numId="31" w16cid:durableId="1114792327">
    <w:abstractNumId w:val="26"/>
  </w:num>
  <w:num w:numId="32" w16cid:durableId="846597412">
    <w:abstractNumId w:val="31"/>
  </w:num>
  <w:num w:numId="33" w16cid:durableId="1738477089">
    <w:abstractNumId w:val="36"/>
  </w:num>
  <w:num w:numId="34" w16cid:durableId="357777854">
    <w:abstractNumId w:val="11"/>
  </w:num>
  <w:num w:numId="35" w16cid:durableId="1158157666">
    <w:abstractNumId w:val="9"/>
  </w:num>
  <w:num w:numId="36" w16cid:durableId="1625966778">
    <w:abstractNumId w:val="46"/>
  </w:num>
  <w:num w:numId="37" w16cid:durableId="1367408940">
    <w:abstractNumId w:val="0"/>
  </w:num>
  <w:num w:numId="38" w16cid:durableId="1845582041">
    <w:abstractNumId w:val="16"/>
  </w:num>
  <w:num w:numId="39" w16cid:durableId="104007808">
    <w:abstractNumId w:val="18"/>
  </w:num>
  <w:num w:numId="40" w16cid:durableId="1014847204">
    <w:abstractNumId w:val="12"/>
  </w:num>
  <w:num w:numId="41" w16cid:durableId="1401907451">
    <w:abstractNumId w:val="14"/>
  </w:num>
  <w:num w:numId="42" w16cid:durableId="6568501">
    <w:abstractNumId w:val="1"/>
  </w:num>
  <w:num w:numId="43" w16cid:durableId="1725255514">
    <w:abstractNumId w:val="8"/>
  </w:num>
  <w:num w:numId="44" w16cid:durableId="1666205036">
    <w:abstractNumId w:val="44"/>
  </w:num>
  <w:num w:numId="45" w16cid:durableId="1009868435">
    <w:abstractNumId w:val="3"/>
  </w:num>
  <w:num w:numId="46" w16cid:durableId="778331741">
    <w:abstractNumId w:val="38"/>
  </w:num>
  <w:num w:numId="47" w16cid:durableId="1385256247">
    <w:abstractNumId w:val="29"/>
  </w:num>
  <w:num w:numId="48" w16cid:durableId="1861163423">
    <w:abstractNumId w:val="43"/>
  </w:num>
  <w:num w:numId="49" w16cid:durableId="79155319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2256A"/>
    <w:rsid w:val="00022C8E"/>
    <w:rsid w:val="000246E4"/>
    <w:rsid w:val="00031E54"/>
    <w:rsid w:val="00032174"/>
    <w:rsid w:val="0004200A"/>
    <w:rsid w:val="000426A3"/>
    <w:rsid w:val="00042F8E"/>
    <w:rsid w:val="000451E7"/>
    <w:rsid w:val="0005787D"/>
    <w:rsid w:val="0006173E"/>
    <w:rsid w:val="00076FEB"/>
    <w:rsid w:val="00082A3B"/>
    <w:rsid w:val="00085F4E"/>
    <w:rsid w:val="000923C9"/>
    <w:rsid w:val="000934C1"/>
    <w:rsid w:val="00095549"/>
    <w:rsid w:val="00097B94"/>
    <w:rsid w:val="000A1F20"/>
    <w:rsid w:val="000B0F79"/>
    <w:rsid w:val="000B2F0C"/>
    <w:rsid w:val="000B3BC0"/>
    <w:rsid w:val="000B561A"/>
    <w:rsid w:val="000B6DC7"/>
    <w:rsid w:val="000B76C4"/>
    <w:rsid w:val="000C28B9"/>
    <w:rsid w:val="000C36CC"/>
    <w:rsid w:val="000C3E96"/>
    <w:rsid w:val="000C5D20"/>
    <w:rsid w:val="000C65A1"/>
    <w:rsid w:val="000C7CA3"/>
    <w:rsid w:val="000D108C"/>
    <w:rsid w:val="000D11D3"/>
    <w:rsid w:val="000D1F89"/>
    <w:rsid w:val="000D38D7"/>
    <w:rsid w:val="000D6C6D"/>
    <w:rsid w:val="000E3EDE"/>
    <w:rsid w:val="000E47BD"/>
    <w:rsid w:val="000E6310"/>
    <w:rsid w:val="000E6AD9"/>
    <w:rsid w:val="000E7D28"/>
    <w:rsid w:val="00102972"/>
    <w:rsid w:val="001030A0"/>
    <w:rsid w:val="001110BF"/>
    <w:rsid w:val="00112A12"/>
    <w:rsid w:val="00116B60"/>
    <w:rsid w:val="0011713A"/>
    <w:rsid w:val="001178EC"/>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A6"/>
    <w:rsid w:val="001623DB"/>
    <w:rsid w:val="00163235"/>
    <w:rsid w:val="001640B5"/>
    <w:rsid w:val="00164CDF"/>
    <w:rsid w:val="00171E7F"/>
    <w:rsid w:val="001723E8"/>
    <w:rsid w:val="0018037D"/>
    <w:rsid w:val="001852B7"/>
    <w:rsid w:val="00186AE8"/>
    <w:rsid w:val="00194DE9"/>
    <w:rsid w:val="00195C96"/>
    <w:rsid w:val="001A1F10"/>
    <w:rsid w:val="001A605A"/>
    <w:rsid w:val="001A66F9"/>
    <w:rsid w:val="001B4DBC"/>
    <w:rsid w:val="001B7996"/>
    <w:rsid w:val="001C2A40"/>
    <w:rsid w:val="001C3F0E"/>
    <w:rsid w:val="001C7C64"/>
    <w:rsid w:val="001E494D"/>
    <w:rsid w:val="001E5393"/>
    <w:rsid w:val="001E7AE0"/>
    <w:rsid w:val="001F112D"/>
    <w:rsid w:val="001F4C23"/>
    <w:rsid w:val="001F53C6"/>
    <w:rsid w:val="001F77F9"/>
    <w:rsid w:val="00200BB5"/>
    <w:rsid w:val="00200F34"/>
    <w:rsid w:val="00203482"/>
    <w:rsid w:val="00210FEB"/>
    <w:rsid w:val="0021209A"/>
    <w:rsid w:val="002124CF"/>
    <w:rsid w:val="002153BD"/>
    <w:rsid w:val="00215953"/>
    <w:rsid w:val="00217ED3"/>
    <w:rsid w:val="0022368A"/>
    <w:rsid w:val="00225B1B"/>
    <w:rsid w:val="002307ED"/>
    <w:rsid w:val="00230A05"/>
    <w:rsid w:val="002315A9"/>
    <w:rsid w:val="00232655"/>
    <w:rsid w:val="00234A9F"/>
    <w:rsid w:val="00235E33"/>
    <w:rsid w:val="00242433"/>
    <w:rsid w:val="002451D7"/>
    <w:rsid w:val="00247036"/>
    <w:rsid w:val="002653F0"/>
    <w:rsid w:val="00265E4B"/>
    <w:rsid w:val="002664EA"/>
    <w:rsid w:val="00270B18"/>
    <w:rsid w:val="00275179"/>
    <w:rsid w:val="00275517"/>
    <w:rsid w:val="002772FD"/>
    <w:rsid w:val="0028042E"/>
    <w:rsid w:val="00281BD3"/>
    <w:rsid w:val="00282418"/>
    <w:rsid w:val="00282B68"/>
    <w:rsid w:val="00284004"/>
    <w:rsid w:val="0028615E"/>
    <w:rsid w:val="00287749"/>
    <w:rsid w:val="00287C18"/>
    <w:rsid w:val="00291EA1"/>
    <w:rsid w:val="00296059"/>
    <w:rsid w:val="002971C2"/>
    <w:rsid w:val="002975EB"/>
    <w:rsid w:val="002A03ED"/>
    <w:rsid w:val="002A0C84"/>
    <w:rsid w:val="002A17D1"/>
    <w:rsid w:val="002A5E91"/>
    <w:rsid w:val="002A703B"/>
    <w:rsid w:val="002A7942"/>
    <w:rsid w:val="002B3748"/>
    <w:rsid w:val="002B70FC"/>
    <w:rsid w:val="002B74D5"/>
    <w:rsid w:val="002C2A52"/>
    <w:rsid w:val="002C3909"/>
    <w:rsid w:val="002C75D5"/>
    <w:rsid w:val="002D0DA0"/>
    <w:rsid w:val="002D24D5"/>
    <w:rsid w:val="002D2F1A"/>
    <w:rsid w:val="002D4531"/>
    <w:rsid w:val="002D508C"/>
    <w:rsid w:val="002D6416"/>
    <w:rsid w:val="002D6ABE"/>
    <w:rsid w:val="002D721B"/>
    <w:rsid w:val="002E08A0"/>
    <w:rsid w:val="002E1C07"/>
    <w:rsid w:val="002E1EC3"/>
    <w:rsid w:val="002E33AE"/>
    <w:rsid w:val="002E33B7"/>
    <w:rsid w:val="002E52AF"/>
    <w:rsid w:val="002E64F8"/>
    <w:rsid w:val="002E76EE"/>
    <w:rsid w:val="002F5D2C"/>
    <w:rsid w:val="003014F6"/>
    <w:rsid w:val="00303C5E"/>
    <w:rsid w:val="00315A7F"/>
    <w:rsid w:val="00317693"/>
    <w:rsid w:val="003201F6"/>
    <w:rsid w:val="0032055A"/>
    <w:rsid w:val="00320E9E"/>
    <w:rsid w:val="003215F3"/>
    <w:rsid w:val="00321B4B"/>
    <w:rsid w:val="00322206"/>
    <w:rsid w:val="00322228"/>
    <w:rsid w:val="00322E34"/>
    <w:rsid w:val="00324DB4"/>
    <w:rsid w:val="0033100D"/>
    <w:rsid w:val="00331112"/>
    <w:rsid w:val="00340C16"/>
    <w:rsid w:val="00340FA1"/>
    <w:rsid w:val="00346029"/>
    <w:rsid w:val="00346C68"/>
    <w:rsid w:val="0035015F"/>
    <w:rsid w:val="003513C5"/>
    <w:rsid w:val="00351B5F"/>
    <w:rsid w:val="00357D48"/>
    <w:rsid w:val="00371AF9"/>
    <w:rsid w:val="00373A4C"/>
    <w:rsid w:val="0038005B"/>
    <w:rsid w:val="00382E77"/>
    <w:rsid w:val="00386A4B"/>
    <w:rsid w:val="00387FDA"/>
    <w:rsid w:val="00391787"/>
    <w:rsid w:val="00393C92"/>
    <w:rsid w:val="003A1D5E"/>
    <w:rsid w:val="003A2145"/>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0BA9"/>
    <w:rsid w:val="004053F7"/>
    <w:rsid w:val="0040699A"/>
    <w:rsid w:val="00406C0C"/>
    <w:rsid w:val="00407072"/>
    <w:rsid w:val="00410EA0"/>
    <w:rsid w:val="004225EB"/>
    <w:rsid w:val="0042337A"/>
    <w:rsid w:val="00424503"/>
    <w:rsid w:val="00430073"/>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1B90"/>
    <w:rsid w:val="00481E22"/>
    <w:rsid w:val="00486E4C"/>
    <w:rsid w:val="00487A31"/>
    <w:rsid w:val="00492881"/>
    <w:rsid w:val="00492EA8"/>
    <w:rsid w:val="00492FBD"/>
    <w:rsid w:val="00493D5B"/>
    <w:rsid w:val="00497EC1"/>
    <w:rsid w:val="004A16BA"/>
    <w:rsid w:val="004B0843"/>
    <w:rsid w:val="004B2202"/>
    <w:rsid w:val="004B2343"/>
    <w:rsid w:val="004D25DA"/>
    <w:rsid w:val="004D47D0"/>
    <w:rsid w:val="004D48B7"/>
    <w:rsid w:val="004D55E6"/>
    <w:rsid w:val="004D7765"/>
    <w:rsid w:val="004E1AEA"/>
    <w:rsid w:val="004E2377"/>
    <w:rsid w:val="004E2F72"/>
    <w:rsid w:val="004E4AFF"/>
    <w:rsid w:val="004F732F"/>
    <w:rsid w:val="00501EB8"/>
    <w:rsid w:val="00501F08"/>
    <w:rsid w:val="005065FE"/>
    <w:rsid w:val="005069BE"/>
    <w:rsid w:val="005074A9"/>
    <w:rsid w:val="00510CA2"/>
    <w:rsid w:val="005141FE"/>
    <w:rsid w:val="005304FD"/>
    <w:rsid w:val="00535901"/>
    <w:rsid w:val="00537065"/>
    <w:rsid w:val="00537705"/>
    <w:rsid w:val="005411DB"/>
    <w:rsid w:val="0054122E"/>
    <w:rsid w:val="00541B15"/>
    <w:rsid w:val="00543908"/>
    <w:rsid w:val="0054477C"/>
    <w:rsid w:val="00552446"/>
    <w:rsid w:val="00552D52"/>
    <w:rsid w:val="005551A7"/>
    <w:rsid w:val="00555724"/>
    <w:rsid w:val="005601AD"/>
    <w:rsid w:val="00561869"/>
    <w:rsid w:val="0056649D"/>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B7FAF"/>
    <w:rsid w:val="005C1393"/>
    <w:rsid w:val="005C1CCA"/>
    <w:rsid w:val="005C4739"/>
    <w:rsid w:val="005C59A8"/>
    <w:rsid w:val="005C60A5"/>
    <w:rsid w:val="005D3672"/>
    <w:rsid w:val="005D4A0D"/>
    <w:rsid w:val="005D524F"/>
    <w:rsid w:val="005D58BC"/>
    <w:rsid w:val="005E20B0"/>
    <w:rsid w:val="005E3428"/>
    <w:rsid w:val="005E632D"/>
    <w:rsid w:val="005E6DCB"/>
    <w:rsid w:val="005F13E3"/>
    <w:rsid w:val="005F557C"/>
    <w:rsid w:val="005F7249"/>
    <w:rsid w:val="00602248"/>
    <w:rsid w:val="0060298A"/>
    <w:rsid w:val="00602AC7"/>
    <w:rsid w:val="00603C05"/>
    <w:rsid w:val="006051A7"/>
    <w:rsid w:val="00607DA6"/>
    <w:rsid w:val="00610D46"/>
    <w:rsid w:val="00610EEB"/>
    <w:rsid w:val="00613C30"/>
    <w:rsid w:val="0061410C"/>
    <w:rsid w:val="006145F9"/>
    <w:rsid w:val="0061669D"/>
    <w:rsid w:val="00617C27"/>
    <w:rsid w:val="00624B4A"/>
    <w:rsid w:val="00626900"/>
    <w:rsid w:val="00626925"/>
    <w:rsid w:val="00627DF5"/>
    <w:rsid w:val="00631A05"/>
    <w:rsid w:val="006324B5"/>
    <w:rsid w:val="006368C2"/>
    <w:rsid w:val="006419F1"/>
    <w:rsid w:val="00645239"/>
    <w:rsid w:val="00650342"/>
    <w:rsid w:val="00651220"/>
    <w:rsid w:val="00657493"/>
    <w:rsid w:val="00662BC4"/>
    <w:rsid w:val="0066366B"/>
    <w:rsid w:val="00664C18"/>
    <w:rsid w:val="00670087"/>
    <w:rsid w:val="00675C3E"/>
    <w:rsid w:val="006775D8"/>
    <w:rsid w:val="006817E7"/>
    <w:rsid w:val="00682581"/>
    <w:rsid w:val="00684D2D"/>
    <w:rsid w:val="0068676D"/>
    <w:rsid w:val="00687B83"/>
    <w:rsid w:val="00690017"/>
    <w:rsid w:val="00691B4D"/>
    <w:rsid w:val="00695A85"/>
    <w:rsid w:val="006A2131"/>
    <w:rsid w:val="006A2AC5"/>
    <w:rsid w:val="006A6492"/>
    <w:rsid w:val="006B573B"/>
    <w:rsid w:val="006C0ECE"/>
    <w:rsid w:val="006C6CF5"/>
    <w:rsid w:val="006C7426"/>
    <w:rsid w:val="006C77E3"/>
    <w:rsid w:val="006C78D3"/>
    <w:rsid w:val="006D4BE8"/>
    <w:rsid w:val="006E17D9"/>
    <w:rsid w:val="006E55E3"/>
    <w:rsid w:val="006E6EEB"/>
    <w:rsid w:val="006F14A2"/>
    <w:rsid w:val="006F1D60"/>
    <w:rsid w:val="006F222C"/>
    <w:rsid w:val="006F2FAC"/>
    <w:rsid w:val="006F4892"/>
    <w:rsid w:val="006F5FD0"/>
    <w:rsid w:val="006F600A"/>
    <w:rsid w:val="006F63BA"/>
    <w:rsid w:val="00701952"/>
    <w:rsid w:val="00703485"/>
    <w:rsid w:val="00703F20"/>
    <w:rsid w:val="007058AA"/>
    <w:rsid w:val="00710C24"/>
    <w:rsid w:val="0071123F"/>
    <w:rsid w:val="00711F1A"/>
    <w:rsid w:val="007122B8"/>
    <w:rsid w:val="0071523B"/>
    <w:rsid w:val="00715C36"/>
    <w:rsid w:val="007160EE"/>
    <w:rsid w:val="007218FE"/>
    <w:rsid w:val="0072207B"/>
    <w:rsid w:val="00723575"/>
    <w:rsid w:val="00731ED5"/>
    <w:rsid w:val="007320A3"/>
    <w:rsid w:val="007324F8"/>
    <w:rsid w:val="007410F6"/>
    <w:rsid w:val="00742D33"/>
    <w:rsid w:val="0074370F"/>
    <w:rsid w:val="00747C4A"/>
    <w:rsid w:val="00750FF8"/>
    <w:rsid w:val="00751873"/>
    <w:rsid w:val="007538A7"/>
    <w:rsid w:val="00753CC7"/>
    <w:rsid w:val="0075581C"/>
    <w:rsid w:val="00761117"/>
    <w:rsid w:val="0076392F"/>
    <w:rsid w:val="00767BD8"/>
    <w:rsid w:val="007721CC"/>
    <w:rsid w:val="00772457"/>
    <w:rsid w:val="00773716"/>
    <w:rsid w:val="00773945"/>
    <w:rsid w:val="00773D99"/>
    <w:rsid w:val="00776DCB"/>
    <w:rsid w:val="00782BA7"/>
    <w:rsid w:val="00783232"/>
    <w:rsid w:val="00787743"/>
    <w:rsid w:val="00792405"/>
    <w:rsid w:val="00793165"/>
    <w:rsid w:val="0079543E"/>
    <w:rsid w:val="00797023"/>
    <w:rsid w:val="007A078A"/>
    <w:rsid w:val="007A0A1C"/>
    <w:rsid w:val="007A19EF"/>
    <w:rsid w:val="007A2339"/>
    <w:rsid w:val="007A29EA"/>
    <w:rsid w:val="007A4BE3"/>
    <w:rsid w:val="007A6909"/>
    <w:rsid w:val="007B06A1"/>
    <w:rsid w:val="007B0ADB"/>
    <w:rsid w:val="007B0CE9"/>
    <w:rsid w:val="007B174E"/>
    <w:rsid w:val="007B1A5A"/>
    <w:rsid w:val="007B1E6F"/>
    <w:rsid w:val="007B2C68"/>
    <w:rsid w:val="007B459F"/>
    <w:rsid w:val="007B4B35"/>
    <w:rsid w:val="007B56AC"/>
    <w:rsid w:val="007B772F"/>
    <w:rsid w:val="007B7BBB"/>
    <w:rsid w:val="007C43A6"/>
    <w:rsid w:val="007C56E3"/>
    <w:rsid w:val="007D05EF"/>
    <w:rsid w:val="007D21B1"/>
    <w:rsid w:val="007D4B6C"/>
    <w:rsid w:val="007D4B8F"/>
    <w:rsid w:val="007D7378"/>
    <w:rsid w:val="007D7CDC"/>
    <w:rsid w:val="007E0983"/>
    <w:rsid w:val="007E1DD8"/>
    <w:rsid w:val="007F44C7"/>
    <w:rsid w:val="007F672F"/>
    <w:rsid w:val="007F6E05"/>
    <w:rsid w:val="007F77CB"/>
    <w:rsid w:val="0080095A"/>
    <w:rsid w:val="00803B32"/>
    <w:rsid w:val="008175F6"/>
    <w:rsid w:val="00820477"/>
    <w:rsid w:val="00820FF3"/>
    <w:rsid w:val="00822533"/>
    <w:rsid w:val="008266F9"/>
    <w:rsid w:val="00832323"/>
    <w:rsid w:val="00832E8B"/>
    <w:rsid w:val="008378B3"/>
    <w:rsid w:val="00842FB7"/>
    <w:rsid w:val="00843357"/>
    <w:rsid w:val="00844C36"/>
    <w:rsid w:val="0084613B"/>
    <w:rsid w:val="008510A2"/>
    <w:rsid w:val="0085148B"/>
    <w:rsid w:val="00852285"/>
    <w:rsid w:val="00853001"/>
    <w:rsid w:val="008553EA"/>
    <w:rsid w:val="00856928"/>
    <w:rsid w:val="0086294A"/>
    <w:rsid w:val="00862D97"/>
    <w:rsid w:val="00863CBB"/>
    <w:rsid w:val="00871C38"/>
    <w:rsid w:val="008746C0"/>
    <w:rsid w:val="00880892"/>
    <w:rsid w:val="00880B9D"/>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3DF9"/>
    <w:rsid w:val="008C43B8"/>
    <w:rsid w:val="008C4449"/>
    <w:rsid w:val="008C55ED"/>
    <w:rsid w:val="008C69B9"/>
    <w:rsid w:val="008D20E6"/>
    <w:rsid w:val="008D2EC5"/>
    <w:rsid w:val="008D36EC"/>
    <w:rsid w:val="008D5454"/>
    <w:rsid w:val="008E33B3"/>
    <w:rsid w:val="008E4D89"/>
    <w:rsid w:val="008E77B1"/>
    <w:rsid w:val="008E7E54"/>
    <w:rsid w:val="008F0AC1"/>
    <w:rsid w:val="008F17AD"/>
    <w:rsid w:val="008F6344"/>
    <w:rsid w:val="008F7216"/>
    <w:rsid w:val="00901568"/>
    <w:rsid w:val="009022EA"/>
    <w:rsid w:val="0091267C"/>
    <w:rsid w:val="00915FAC"/>
    <w:rsid w:val="00917772"/>
    <w:rsid w:val="009201CB"/>
    <w:rsid w:val="0092034C"/>
    <w:rsid w:val="0092180E"/>
    <w:rsid w:val="00923A04"/>
    <w:rsid w:val="00924EAD"/>
    <w:rsid w:val="00925B5F"/>
    <w:rsid w:val="009312EA"/>
    <w:rsid w:val="00944410"/>
    <w:rsid w:val="00945B83"/>
    <w:rsid w:val="00956AA5"/>
    <w:rsid w:val="00957265"/>
    <w:rsid w:val="00962CC1"/>
    <w:rsid w:val="009639FB"/>
    <w:rsid w:val="009676A0"/>
    <w:rsid w:val="00967EF8"/>
    <w:rsid w:val="0097242F"/>
    <w:rsid w:val="009749D8"/>
    <w:rsid w:val="00975379"/>
    <w:rsid w:val="009761A7"/>
    <w:rsid w:val="00980A4E"/>
    <w:rsid w:val="00980E52"/>
    <w:rsid w:val="009834D6"/>
    <w:rsid w:val="0099394F"/>
    <w:rsid w:val="00994EA9"/>
    <w:rsid w:val="009A136B"/>
    <w:rsid w:val="009A2151"/>
    <w:rsid w:val="009A35C4"/>
    <w:rsid w:val="009A5030"/>
    <w:rsid w:val="009A6E26"/>
    <w:rsid w:val="009B0472"/>
    <w:rsid w:val="009B219C"/>
    <w:rsid w:val="009B4F60"/>
    <w:rsid w:val="009B71B6"/>
    <w:rsid w:val="009C1000"/>
    <w:rsid w:val="009C631F"/>
    <w:rsid w:val="009C66A8"/>
    <w:rsid w:val="009C7F41"/>
    <w:rsid w:val="009D2ADE"/>
    <w:rsid w:val="009D68FA"/>
    <w:rsid w:val="009D737C"/>
    <w:rsid w:val="009E00D0"/>
    <w:rsid w:val="009E2916"/>
    <w:rsid w:val="009E4948"/>
    <w:rsid w:val="009F19E1"/>
    <w:rsid w:val="009F203C"/>
    <w:rsid w:val="009F3155"/>
    <w:rsid w:val="009F3323"/>
    <w:rsid w:val="009F40E6"/>
    <w:rsid w:val="009F5679"/>
    <w:rsid w:val="00A053F3"/>
    <w:rsid w:val="00A10B86"/>
    <w:rsid w:val="00A17DCB"/>
    <w:rsid w:val="00A20114"/>
    <w:rsid w:val="00A241F3"/>
    <w:rsid w:val="00A25B91"/>
    <w:rsid w:val="00A312AE"/>
    <w:rsid w:val="00A320BE"/>
    <w:rsid w:val="00A33ADE"/>
    <w:rsid w:val="00A36725"/>
    <w:rsid w:val="00A42A7B"/>
    <w:rsid w:val="00A42D50"/>
    <w:rsid w:val="00A433A6"/>
    <w:rsid w:val="00A5675C"/>
    <w:rsid w:val="00A61DD7"/>
    <w:rsid w:val="00A61FBF"/>
    <w:rsid w:val="00A63E89"/>
    <w:rsid w:val="00A66093"/>
    <w:rsid w:val="00A66339"/>
    <w:rsid w:val="00A66912"/>
    <w:rsid w:val="00A704F7"/>
    <w:rsid w:val="00A705D6"/>
    <w:rsid w:val="00A71C3E"/>
    <w:rsid w:val="00A73E42"/>
    <w:rsid w:val="00A73F14"/>
    <w:rsid w:val="00A75268"/>
    <w:rsid w:val="00A753CC"/>
    <w:rsid w:val="00A77FD0"/>
    <w:rsid w:val="00A83CCE"/>
    <w:rsid w:val="00A86BFA"/>
    <w:rsid w:val="00A9046D"/>
    <w:rsid w:val="00A90CA6"/>
    <w:rsid w:val="00A91328"/>
    <w:rsid w:val="00A915C3"/>
    <w:rsid w:val="00A937B2"/>
    <w:rsid w:val="00A9483D"/>
    <w:rsid w:val="00A9776E"/>
    <w:rsid w:val="00AA09C0"/>
    <w:rsid w:val="00AA284C"/>
    <w:rsid w:val="00AA5FEA"/>
    <w:rsid w:val="00AA68D1"/>
    <w:rsid w:val="00AA6DAF"/>
    <w:rsid w:val="00AB1567"/>
    <w:rsid w:val="00AB3C4C"/>
    <w:rsid w:val="00AB59BC"/>
    <w:rsid w:val="00AB7DC1"/>
    <w:rsid w:val="00AC0422"/>
    <w:rsid w:val="00AC3EB7"/>
    <w:rsid w:val="00AC580E"/>
    <w:rsid w:val="00AC5C3D"/>
    <w:rsid w:val="00AC6126"/>
    <w:rsid w:val="00AD0EAB"/>
    <w:rsid w:val="00AE11B4"/>
    <w:rsid w:val="00AE1CA7"/>
    <w:rsid w:val="00AE1E2A"/>
    <w:rsid w:val="00AE2679"/>
    <w:rsid w:val="00AE2CAE"/>
    <w:rsid w:val="00AE4274"/>
    <w:rsid w:val="00AE4632"/>
    <w:rsid w:val="00AF0042"/>
    <w:rsid w:val="00AF05BA"/>
    <w:rsid w:val="00AF299A"/>
    <w:rsid w:val="00AF2E17"/>
    <w:rsid w:val="00AF336F"/>
    <w:rsid w:val="00B03500"/>
    <w:rsid w:val="00B071B7"/>
    <w:rsid w:val="00B074AC"/>
    <w:rsid w:val="00B10770"/>
    <w:rsid w:val="00B1239A"/>
    <w:rsid w:val="00B1381D"/>
    <w:rsid w:val="00B13A9E"/>
    <w:rsid w:val="00B14985"/>
    <w:rsid w:val="00B2535B"/>
    <w:rsid w:val="00B2586F"/>
    <w:rsid w:val="00B27F85"/>
    <w:rsid w:val="00B352B5"/>
    <w:rsid w:val="00B36EF5"/>
    <w:rsid w:val="00B37DC0"/>
    <w:rsid w:val="00B40B1D"/>
    <w:rsid w:val="00B45F66"/>
    <w:rsid w:val="00B50B8D"/>
    <w:rsid w:val="00B519C0"/>
    <w:rsid w:val="00B52659"/>
    <w:rsid w:val="00B554B0"/>
    <w:rsid w:val="00B6108B"/>
    <w:rsid w:val="00B61E3B"/>
    <w:rsid w:val="00B64040"/>
    <w:rsid w:val="00B66B79"/>
    <w:rsid w:val="00B66F15"/>
    <w:rsid w:val="00B67A65"/>
    <w:rsid w:val="00B67F5F"/>
    <w:rsid w:val="00B7111C"/>
    <w:rsid w:val="00B7113E"/>
    <w:rsid w:val="00B72CD7"/>
    <w:rsid w:val="00B73DDB"/>
    <w:rsid w:val="00B74480"/>
    <w:rsid w:val="00B804F1"/>
    <w:rsid w:val="00B80A23"/>
    <w:rsid w:val="00B868C4"/>
    <w:rsid w:val="00B95257"/>
    <w:rsid w:val="00B97B7D"/>
    <w:rsid w:val="00B97BAC"/>
    <w:rsid w:val="00BA6380"/>
    <w:rsid w:val="00BA6A44"/>
    <w:rsid w:val="00BA6CB0"/>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579"/>
    <w:rsid w:val="00C052BC"/>
    <w:rsid w:val="00C05AA9"/>
    <w:rsid w:val="00C12406"/>
    <w:rsid w:val="00C25CE9"/>
    <w:rsid w:val="00C25E46"/>
    <w:rsid w:val="00C26BA1"/>
    <w:rsid w:val="00C27A09"/>
    <w:rsid w:val="00C30C77"/>
    <w:rsid w:val="00C3334B"/>
    <w:rsid w:val="00C33BC6"/>
    <w:rsid w:val="00C34D5C"/>
    <w:rsid w:val="00C3588C"/>
    <w:rsid w:val="00C37F4D"/>
    <w:rsid w:val="00C412CC"/>
    <w:rsid w:val="00C472AC"/>
    <w:rsid w:val="00C47552"/>
    <w:rsid w:val="00C5051F"/>
    <w:rsid w:val="00C524A1"/>
    <w:rsid w:val="00C52D42"/>
    <w:rsid w:val="00C53383"/>
    <w:rsid w:val="00C54B49"/>
    <w:rsid w:val="00C559C8"/>
    <w:rsid w:val="00C5607F"/>
    <w:rsid w:val="00C6236E"/>
    <w:rsid w:val="00C6410F"/>
    <w:rsid w:val="00C67E35"/>
    <w:rsid w:val="00C708D4"/>
    <w:rsid w:val="00C70EA5"/>
    <w:rsid w:val="00C7100B"/>
    <w:rsid w:val="00C74837"/>
    <w:rsid w:val="00C7599D"/>
    <w:rsid w:val="00C775B8"/>
    <w:rsid w:val="00C80202"/>
    <w:rsid w:val="00C81D79"/>
    <w:rsid w:val="00C86440"/>
    <w:rsid w:val="00C94963"/>
    <w:rsid w:val="00C95B6E"/>
    <w:rsid w:val="00C97934"/>
    <w:rsid w:val="00CA00D7"/>
    <w:rsid w:val="00CA1C80"/>
    <w:rsid w:val="00CA28E4"/>
    <w:rsid w:val="00CA53BD"/>
    <w:rsid w:val="00CC03F3"/>
    <w:rsid w:val="00CC1195"/>
    <w:rsid w:val="00CC27EA"/>
    <w:rsid w:val="00CC2BC5"/>
    <w:rsid w:val="00CC57A4"/>
    <w:rsid w:val="00CD04F2"/>
    <w:rsid w:val="00CD1179"/>
    <w:rsid w:val="00CD15ED"/>
    <w:rsid w:val="00CD5B1F"/>
    <w:rsid w:val="00CD690F"/>
    <w:rsid w:val="00CD796D"/>
    <w:rsid w:val="00CE1486"/>
    <w:rsid w:val="00CE39A3"/>
    <w:rsid w:val="00CF1275"/>
    <w:rsid w:val="00CF4B79"/>
    <w:rsid w:val="00CF4BE5"/>
    <w:rsid w:val="00CF6F14"/>
    <w:rsid w:val="00CF719F"/>
    <w:rsid w:val="00D013B7"/>
    <w:rsid w:val="00D0168C"/>
    <w:rsid w:val="00D01D85"/>
    <w:rsid w:val="00D07E34"/>
    <w:rsid w:val="00D12584"/>
    <w:rsid w:val="00D15C7A"/>
    <w:rsid w:val="00D21B55"/>
    <w:rsid w:val="00D24400"/>
    <w:rsid w:val="00D32A47"/>
    <w:rsid w:val="00D353F7"/>
    <w:rsid w:val="00D37B85"/>
    <w:rsid w:val="00D41845"/>
    <w:rsid w:val="00D50299"/>
    <w:rsid w:val="00D5057C"/>
    <w:rsid w:val="00D51BF6"/>
    <w:rsid w:val="00D557AE"/>
    <w:rsid w:val="00D56D64"/>
    <w:rsid w:val="00D5712E"/>
    <w:rsid w:val="00D57A63"/>
    <w:rsid w:val="00D57F11"/>
    <w:rsid w:val="00D649D6"/>
    <w:rsid w:val="00D66272"/>
    <w:rsid w:val="00D66B2C"/>
    <w:rsid w:val="00D67CCE"/>
    <w:rsid w:val="00D70A6B"/>
    <w:rsid w:val="00D72DD1"/>
    <w:rsid w:val="00D749D5"/>
    <w:rsid w:val="00D754F4"/>
    <w:rsid w:val="00D75B98"/>
    <w:rsid w:val="00D77C86"/>
    <w:rsid w:val="00D80C1E"/>
    <w:rsid w:val="00D82A21"/>
    <w:rsid w:val="00D91FCF"/>
    <w:rsid w:val="00D92030"/>
    <w:rsid w:val="00D92849"/>
    <w:rsid w:val="00D92C3C"/>
    <w:rsid w:val="00D97BCE"/>
    <w:rsid w:val="00D97EC9"/>
    <w:rsid w:val="00DA06F9"/>
    <w:rsid w:val="00DA0ED5"/>
    <w:rsid w:val="00DA40FC"/>
    <w:rsid w:val="00DB0CC7"/>
    <w:rsid w:val="00DB3D57"/>
    <w:rsid w:val="00DB48ED"/>
    <w:rsid w:val="00DB554D"/>
    <w:rsid w:val="00DB6388"/>
    <w:rsid w:val="00DB6DF1"/>
    <w:rsid w:val="00DB781D"/>
    <w:rsid w:val="00DB7AF8"/>
    <w:rsid w:val="00DC0B84"/>
    <w:rsid w:val="00DC1DB1"/>
    <w:rsid w:val="00DC4FD6"/>
    <w:rsid w:val="00DC70BC"/>
    <w:rsid w:val="00DD2D69"/>
    <w:rsid w:val="00DD4BEF"/>
    <w:rsid w:val="00DD7A7F"/>
    <w:rsid w:val="00DE19F2"/>
    <w:rsid w:val="00DE3311"/>
    <w:rsid w:val="00DF38C4"/>
    <w:rsid w:val="00DF5982"/>
    <w:rsid w:val="00DF7444"/>
    <w:rsid w:val="00E05500"/>
    <w:rsid w:val="00E10481"/>
    <w:rsid w:val="00E130A1"/>
    <w:rsid w:val="00E13582"/>
    <w:rsid w:val="00E16AF6"/>
    <w:rsid w:val="00E21D70"/>
    <w:rsid w:val="00E25C42"/>
    <w:rsid w:val="00E27BA6"/>
    <w:rsid w:val="00E30325"/>
    <w:rsid w:val="00E31405"/>
    <w:rsid w:val="00E331AB"/>
    <w:rsid w:val="00E348D5"/>
    <w:rsid w:val="00E376D8"/>
    <w:rsid w:val="00E42B24"/>
    <w:rsid w:val="00E4375D"/>
    <w:rsid w:val="00E4685A"/>
    <w:rsid w:val="00E46D6F"/>
    <w:rsid w:val="00E46FA2"/>
    <w:rsid w:val="00E518AB"/>
    <w:rsid w:val="00E53986"/>
    <w:rsid w:val="00E539DD"/>
    <w:rsid w:val="00E57AD6"/>
    <w:rsid w:val="00E63626"/>
    <w:rsid w:val="00E6365B"/>
    <w:rsid w:val="00E64486"/>
    <w:rsid w:val="00E65E38"/>
    <w:rsid w:val="00E662DE"/>
    <w:rsid w:val="00E66586"/>
    <w:rsid w:val="00E66730"/>
    <w:rsid w:val="00E708AB"/>
    <w:rsid w:val="00E807DF"/>
    <w:rsid w:val="00E8220F"/>
    <w:rsid w:val="00E83927"/>
    <w:rsid w:val="00E845C6"/>
    <w:rsid w:val="00E91129"/>
    <w:rsid w:val="00E92C64"/>
    <w:rsid w:val="00E970E9"/>
    <w:rsid w:val="00EA03FC"/>
    <w:rsid w:val="00EA30C3"/>
    <w:rsid w:val="00EA666E"/>
    <w:rsid w:val="00EB2F2C"/>
    <w:rsid w:val="00EB3599"/>
    <w:rsid w:val="00EB4C68"/>
    <w:rsid w:val="00EB6012"/>
    <w:rsid w:val="00EB7DC7"/>
    <w:rsid w:val="00EC1B46"/>
    <w:rsid w:val="00EC4CE1"/>
    <w:rsid w:val="00EC55DD"/>
    <w:rsid w:val="00ED15AF"/>
    <w:rsid w:val="00ED2E70"/>
    <w:rsid w:val="00ED5E3C"/>
    <w:rsid w:val="00EE117C"/>
    <w:rsid w:val="00EE229E"/>
    <w:rsid w:val="00EE2334"/>
    <w:rsid w:val="00EE41A4"/>
    <w:rsid w:val="00EF0FCF"/>
    <w:rsid w:val="00EF2361"/>
    <w:rsid w:val="00EF474F"/>
    <w:rsid w:val="00EF7069"/>
    <w:rsid w:val="00EF719D"/>
    <w:rsid w:val="00F0138D"/>
    <w:rsid w:val="00F052E0"/>
    <w:rsid w:val="00F06882"/>
    <w:rsid w:val="00F06D38"/>
    <w:rsid w:val="00F06D62"/>
    <w:rsid w:val="00F11441"/>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77C1"/>
    <w:rsid w:val="00F53434"/>
    <w:rsid w:val="00F5727E"/>
    <w:rsid w:val="00F579CE"/>
    <w:rsid w:val="00F579F5"/>
    <w:rsid w:val="00F658E7"/>
    <w:rsid w:val="00F66457"/>
    <w:rsid w:val="00F7039C"/>
    <w:rsid w:val="00F70528"/>
    <w:rsid w:val="00F709CA"/>
    <w:rsid w:val="00F72E77"/>
    <w:rsid w:val="00F81782"/>
    <w:rsid w:val="00F81F80"/>
    <w:rsid w:val="00F82084"/>
    <w:rsid w:val="00F8358A"/>
    <w:rsid w:val="00F857FD"/>
    <w:rsid w:val="00F877E6"/>
    <w:rsid w:val="00F917FA"/>
    <w:rsid w:val="00F91884"/>
    <w:rsid w:val="00F930E2"/>
    <w:rsid w:val="00F93470"/>
    <w:rsid w:val="00FA01DF"/>
    <w:rsid w:val="00FA1673"/>
    <w:rsid w:val="00FA4F15"/>
    <w:rsid w:val="00FA5323"/>
    <w:rsid w:val="00FA5B9C"/>
    <w:rsid w:val="00FB0303"/>
    <w:rsid w:val="00FB1C11"/>
    <w:rsid w:val="00FB7E83"/>
    <w:rsid w:val="00FC3DE5"/>
    <w:rsid w:val="00FC55F9"/>
    <w:rsid w:val="00FC6A16"/>
    <w:rsid w:val="00FD1029"/>
    <w:rsid w:val="00FD6CEE"/>
    <w:rsid w:val="00FD6E5C"/>
    <w:rsid w:val="00FE16AC"/>
    <w:rsid w:val="00FE2D94"/>
    <w:rsid w:val="00FE5306"/>
    <w:rsid w:val="00FF2AAB"/>
    <w:rsid w:val="00FF5841"/>
    <w:rsid w:val="00FF60E8"/>
    <w:rsid w:val="00FF6CCB"/>
    <w:rsid w:val="0293C716"/>
    <w:rsid w:val="039FBBF1"/>
    <w:rsid w:val="0B995CE7"/>
    <w:rsid w:val="146B2298"/>
    <w:rsid w:val="370F522D"/>
    <w:rsid w:val="3BBF07DA"/>
    <w:rsid w:val="489C99DE"/>
    <w:rsid w:val="4901928F"/>
    <w:rsid w:val="5B9D314A"/>
    <w:rsid w:val="5ED7C188"/>
    <w:rsid w:val="6974357C"/>
    <w:rsid w:val="7E4C9A41"/>
    <w:rsid w:val="7FEB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autoRedefine/>
    <w:qFormat/>
    <w:rsid w:val="00102972"/>
    <w:pPr>
      <w:keepNext/>
      <w:widowControl/>
      <w:spacing w:before="240" w:after="60"/>
      <w:outlineLvl w:val="0"/>
    </w:pPr>
    <w:rPr>
      <w:rFonts w:ascii="Calibri" w:hAnsi="Calibri"/>
      <w:b/>
      <w:snapToGrid/>
      <w:color w:val="17365D" w:themeColor="text2" w:themeShade="BF"/>
      <w:kern w:val="28"/>
      <w:sz w:val="25"/>
      <w:lang w:val="en-GB" w:eastAsia="en-GB"/>
    </w:rPr>
  </w:style>
  <w:style w:type="paragraph" w:styleId="Heading2">
    <w:name w:val="heading 2"/>
    <w:basedOn w:val="Normal"/>
    <w:next w:val="Normal"/>
    <w:link w:val="Heading2Char"/>
    <w:autoRedefine/>
    <w:uiPriority w:val="9"/>
    <w:unhideWhenUsed/>
    <w:qFormat/>
    <w:rsid w:val="008D36EC"/>
    <w:pPr>
      <w:keepNext/>
      <w:keepLines/>
      <w:widowControl/>
      <w:spacing w:before="160" w:after="80" w:line="278" w:lineRule="auto"/>
      <w:outlineLvl w:val="1"/>
    </w:pPr>
    <w:rPr>
      <w:rFonts w:ascii="Calibri" w:eastAsiaTheme="majorEastAsia" w:hAnsi="Calibri" w:cstheme="majorBidi"/>
      <w:b/>
      <w:i/>
      <w:snapToGrid/>
      <w:color w:val="365F91" w:themeColor="accent1" w:themeShade="BF"/>
      <w:kern w:val="2"/>
      <w:sz w:val="2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102972"/>
    <w:rPr>
      <w:rFonts w:ascii="Calibri" w:hAnsi="Calibri"/>
      <w:b/>
      <w:color w:val="17365D" w:themeColor="text2" w:themeShade="BF"/>
      <w:kern w:val="28"/>
      <w:sz w:val="25"/>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Spacing">
    <w:name w:val="No Spacing"/>
    <w:uiPriority w:val="1"/>
    <w:qFormat/>
    <w:rsid w:val="009E2916"/>
    <w:pPr>
      <w:widowControl w:val="0"/>
    </w:pPr>
    <w:rPr>
      <w:sz w:val="24"/>
      <w:szCs w:val="24"/>
      <w:lang w:val="en-GB"/>
    </w:rPr>
  </w:style>
  <w:style w:type="paragraph" w:styleId="NormalWeb">
    <w:name w:val="Normal (Web)"/>
    <w:basedOn w:val="Normal"/>
    <w:uiPriority w:val="99"/>
    <w:semiHidden/>
    <w:unhideWhenUsed/>
    <w:rsid w:val="009E2916"/>
    <w:pPr>
      <w:widowControl/>
      <w:spacing w:beforeAutospacing="1" w:afterAutospacing="1"/>
    </w:pPr>
    <w:rPr>
      <w:snapToGrid/>
      <w:szCs w:val="24"/>
    </w:rPr>
  </w:style>
  <w:style w:type="character" w:customStyle="1" w:styleId="Heading2Char">
    <w:name w:val="Heading 2 Char"/>
    <w:basedOn w:val="DefaultParagraphFont"/>
    <w:link w:val="Heading2"/>
    <w:uiPriority w:val="9"/>
    <w:rsid w:val="008D36EC"/>
    <w:rPr>
      <w:rFonts w:ascii="Calibri" w:eastAsiaTheme="majorEastAsia" w:hAnsi="Calibri" w:cstheme="majorBidi"/>
      <w:b/>
      <w:i/>
      <w:color w:val="365F91" w:themeColor="accent1" w:themeShade="BF"/>
      <w:kern w:val="2"/>
      <w:sz w:val="22"/>
      <w:szCs w:val="32"/>
      <w14:ligatures w14:val="standardContextual"/>
    </w:rPr>
  </w:style>
  <w:style w:type="paragraph" w:styleId="TOCHeading">
    <w:name w:val="TOC Heading"/>
    <w:basedOn w:val="Heading1"/>
    <w:next w:val="Normal"/>
    <w:uiPriority w:val="39"/>
    <w:unhideWhenUsed/>
    <w:qFormat/>
    <w:rsid w:val="0010297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02972"/>
    <w:pPr>
      <w:widowControl/>
      <w:spacing w:before="0" w:line="278" w:lineRule="auto"/>
    </w:pPr>
    <w:rPr>
      <w:rFonts w:asciiTheme="minorHAnsi" w:eastAsiaTheme="minorHAnsi" w:hAnsiTheme="minorHAnsi" w:cstheme="minorBidi"/>
      <w:snapToGrid/>
      <w:kern w:val="2"/>
      <w:szCs w:val="24"/>
      <w14:ligatures w14:val="standardContextual"/>
    </w:rPr>
  </w:style>
  <w:style w:type="paragraph" w:styleId="TOC2">
    <w:name w:val="toc 2"/>
    <w:basedOn w:val="Normal"/>
    <w:next w:val="Normal"/>
    <w:autoRedefine/>
    <w:uiPriority w:val="39"/>
    <w:unhideWhenUsed/>
    <w:rsid w:val="00102972"/>
    <w:pPr>
      <w:widowControl/>
      <w:spacing w:before="0" w:line="278" w:lineRule="auto"/>
      <w:ind w:left="240"/>
    </w:pPr>
    <w:rPr>
      <w:rFonts w:asciiTheme="minorHAnsi" w:eastAsiaTheme="minorHAnsi" w:hAnsiTheme="minorHAnsi" w:cstheme="minorBidi"/>
      <w:snapToGrid/>
      <w:kern w:val="2"/>
      <w:szCs w:val="24"/>
      <w14:ligatures w14:val="standardContextual"/>
    </w:rPr>
  </w:style>
  <w:style w:type="character" w:styleId="UnresolvedMention">
    <w:name w:val="Unresolved Mention"/>
    <w:basedOn w:val="DefaultParagraphFont"/>
    <w:uiPriority w:val="99"/>
    <w:semiHidden/>
    <w:unhideWhenUsed/>
    <w:rsid w:val="004E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751d0fd455ffee223328b02cc47c2656">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c961293d8c6afff5cf23507945dfe6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6e558-0cc0-4fbe-b0b5-dab548eeacdf">
      <Terms xmlns="http://schemas.microsoft.com/office/infopath/2007/PartnerControls"/>
    </lcf76f155ced4ddcb4097134ff3c332f>
    <TaxCatchAll xmlns="3466bae5-2255-4667-b2b4-427a49a75148" xsi:nil="true"/>
    <SharedWithUsers xmlns="3466bae5-2255-4667-b2b4-427a49a7514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F08C1A84-A14E-42EE-BFF9-39E8E64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 ds:uri="abb6e558-0cc0-4fbe-b0b5-dab548eeacdf"/>
    <ds:schemaRef ds:uri="3466bae5-2255-4667-b2b4-427a49a75148"/>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ShpendEmini</cp:lastModifiedBy>
  <cp:revision>14</cp:revision>
  <cp:lastPrinted>2007-10-25T10:02:00Z</cp:lastPrinted>
  <dcterms:created xsi:type="dcterms:W3CDTF">2026-02-25T08:58:00Z</dcterms:created>
  <dcterms:modified xsi:type="dcterms:W3CDTF">2026-02-26T13:49:00Z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0x0101003423EB1696E04E4CB681C2850DC974AA</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